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7" w:type="dxa"/>
        <w:tblCellSpacing w:w="0" w:type="dxa"/>
        <w:tblInd w:w="-5" w:type="dxa"/>
        <w:shd w:val="clear" w:color="auto" w:fill="FFFFFF"/>
        <w:tblCellMar>
          <w:left w:w="0" w:type="dxa"/>
          <w:right w:w="0" w:type="dxa"/>
        </w:tblCellMar>
        <w:tblLook w:val="04A0" w:firstRow="1" w:lastRow="0" w:firstColumn="1" w:lastColumn="0" w:noHBand="0" w:noVBand="1"/>
      </w:tblPr>
      <w:tblGrid>
        <w:gridCol w:w="3361"/>
        <w:gridCol w:w="6326"/>
      </w:tblGrid>
      <w:tr w:rsidR="004E626B" w:rsidRPr="00DC75CC" w14:paraId="367C6E6B" w14:textId="77777777" w:rsidTr="0001124E">
        <w:trPr>
          <w:trHeight w:val="327"/>
          <w:tblCellSpacing w:w="0" w:type="dxa"/>
        </w:trPr>
        <w:tc>
          <w:tcPr>
            <w:tcW w:w="3361" w:type="dxa"/>
            <w:shd w:val="clear" w:color="auto" w:fill="FFFFFF"/>
            <w:tcMar>
              <w:top w:w="0" w:type="dxa"/>
              <w:left w:w="108" w:type="dxa"/>
              <w:bottom w:w="0" w:type="dxa"/>
              <w:right w:w="108" w:type="dxa"/>
            </w:tcMar>
            <w:hideMark/>
          </w:tcPr>
          <w:p w14:paraId="31E39C7C" w14:textId="64268969" w:rsidR="004E626B" w:rsidRPr="00DC75CC" w:rsidRDefault="004E626B" w:rsidP="00546EE1">
            <w:pPr>
              <w:spacing w:before="120" w:after="120" w:line="234" w:lineRule="atLeast"/>
              <w:jc w:val="center"/>
              <w:rPr>
                <w:color w:val="000000" w:themeColor="text1"/>
                <w:sz w:val="26"/>
                <w:szCs w:val="26"/>
              </w:rPr>
            </w:pPr>
            <w:r w:rsidRPr="007E7804">
              <w:rPr>
                <w:b/>
                <w:bCs/>
                <w:noProof/>
                <w:sz w:val="26"/>
                <w:szCs w:val="26"/>
              </w:rPr>
              <mc:AlternateContent>
                <mc:Choice Requires="wps">
                  <w:drawing>
                    <wp:anchor distT="4294967295" distB="4294967295" distL="114300" distR="114300" simplePos="0" relativeHeight="251661312" behindDoc="0" locked="0" layoutInCell="1" allowOverlap="1" wp14:anchorId="3995217D" wp14:editId="29329DB7">
                      <wp:simplePos x="0" y="0"/>
                      <wp:positionH relativeFrom="column">
                        <wp:posOffset>557530</wp:posOffset>
                      </wp:positionH>
                      <wp:positionV relativeFrom="paragraph">
                        <wp:posOffset>483664</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917D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pt,38.1pt" to="106.9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" strokecolor="#4579b8">
                      <o:lock v:ext="edit" shapetype="f"/>
                    </v:line>
                  </w:pict>
                </mc:Fallback>
              </mc:AlternateContent>
            </w:r>
            <w:r w:rsidRPr="00DC75CC">
              <w:rPr>
                <w:b/>
                <w:bCs/>
                <w:color w:val="000000" w:themeColor="text1"/>
                <w:sz w:val="26"/>
                <w:szCs w:val="26"/>
              </w:rPr>
              <w:t>HỘI ĐỒNG NHÂN DÂN</w:t>
            </w:r>
            <w:r w:rsidRPr="00DC75CC">
              <w:rPr>
                <w:b/>
                <w:bCs/>
                <w:color w:val="000000" w:themeColor="text1"/>
                <w:sz w:val="26"/>
                <w:szCs w:val="26"/>
              </w:rPr>
              <w:br/>
              <w:t xml:space="preserve">TỈNH </w:t>
            </w:r>
            <w:r w:rsidR="0001124E">
              <w:rPr>
                <w:b/>
                <w:bCs/>
                <w:color w:val="000000" w:themeColor="text1"/>
                <w:sz w:val="26"/>
                <w:szCs w:val="26"/>
              </w:rPr>
              <w:t>NINH BÌNH</w:t>
            </w:r>
          </w:p>
        </w:tc>
        <w:tc>
          <w:tcPr>
            <w:tcW w:w="6326" w:type="dxa"/>
            <w:shd w:val="clear" w:color="auto" w:fill="FFFFFF"/>
            <w:tcMar>
              <w:top w:w="0" w:type="dxa"/>
              <w:left w:w="108" w:type="dxa"/>
              <w:bottom w:w="0" w:type="dxa"/>
              <w:right w:w="108" w:type="dxa"/>
            </w:tcMar>
            <w:hideMark/>
          </w:tcPr>
          <w:p w14:paraId="03F704B6" w14:textId="77777777" w:rsidR="004E626B" w:rsidRPr="00DC75CC" w:rsidRDefault="004E626B" w:rsidP="0001124E">
            <w:pPr>
              <w:spacing w:before="120" w:after="120" w:line="234" w:lineRule="atLeast"/>
              <w:jc w:val="center"/>
              <w:rPr>
                <w:color w:val="000000" w:themeColor="text1"/>
              </w:rPr>
            </w:pPr>
            <w:r w:rsidRPr="000B24E1">
              <w:rPr>
                <w:b/>
                <w:bCs/>
                <w:noProof/>
                <w:sz w:val="26"/>
                <w:szCs w:val="26"/>
              </w:rPr>
              <mc:AlternateContent>
                <mc:Choice Requires="wps">
                  <w:drawing>
                    <wp:anchor distT="4294967295" distB="4294967295" distL="114300" distR="114300" simplePos="0" relativeHeight="251659264" behindDoc="0" locked="0" layoutInCell="1" allowOverlap="1" wp14:anchorId="15D93F23" wp14:editId="738CFBE2">
                      <wp:simplePos x="0" y="0"/>
                      <wp:positionH relativeFrom="column">
                        <wp:posOffset>1152271</wp:posOffset>
                      </wp:positionH>
                      <wp:positionV relativeFrom="paragraph">
                        <wp:posOffset>482880</wp:posOffset>
                      </wp:positionV>
                      <wp:extent cx="2150534"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0534"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44D8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75pt,38pt" to="260.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" strokecolor="#4579b8">
                      <o:lock v:ext="edit" shapetype="f"/>
                    </v:line>
                  </w:pict>
                </mc:Fallback>
              </mc:AlternateContent>
            </w:r>
            <w:r w:rsidRPr="00DC75CC">
              <w:rPr>
                <w:b/>
                <w:bCs/>
                <w:color w:val="000000" w:themeColor="text1"/>
                <w:sz w:val="26"/>
                <w:szCs w:val="26"/>
                <w:lang w:val="vi-VN"/>
              </w:rPr>
              <w:t>CỘNG HÒA XÃ HỘI CHỦ NGHĨA VIỆT NAM</w:t>
            </w:r>
            <w:r w:rsidRPr="00DC75CC">
              <w:rPr>
                <w:b/>
                <w:bCs/>
                <w:color w:val="000000" w:themeColor="text1"/>
                <w:lang w:val="vi-VN"/>
              </w:rPr>
              <w:br/>
            </w:r>
            <w:r w:rsidRPr="00DC75CC">
              <w:rPr>
                <w:b/>
                <w:bCs/>
                <w:color w:val="000000" w:themeColor="text1"/>
                <w:sz w:val="28"/>
                <w:szCs w:val="28"/>
              </w:rPr>
              <w:t xml:space="preserve">            </w:t>
            </w:r>
            <w:r w:rsidRPr="00DC75CC">
              <w:rPr>
                <w:b/>
                <w:bCs/>
                <w:color w:val="000000" w:themeColor="text1"/>
                <w:sz w:val="28"/>
                <w:szCs w:val="28"/>
                <w:lang w:val="vi-VN"/>
              </w:rPr>
              <w:t>Độc lập - Tự do - Hạnh phúc</w:t>
            </w:r>
          </w:p>
        </w:tc>
      </w:tr>
      <w:tr w:rsidR="004E626B" w:rsidRPr="00DC75CC" w14:paraId="33EB30ED" w14:textId="77777777" w:rsidTr="0001124E">
        <w:trPr>
          <w:trHeight w:val="544"/>
          <w:tblCellSpacing w:w="0" w:type="dxa"/>
        </w:trPr>
        <w:tc>
          <w:tcPr>
            <w:tcW w:w="3361" w:type="dxa"/>
            <w:shd w:val="clear" w:color="auto" w:fill="FFFFFF"/>
            <w:tcMar>
              <w:top w:w="0" w:type="dxa"/>
              <w:left w:w="108" w:type="dxa"/>
              <w:bottom w:w="0" w:type="dxa"/>
              <w:right w:w="108" w:type="dxa"/>
            </w:tcMar>
            <w:hideMark/>
          </w:tcPr>
          <w:p w14:paraId="5EA4D077" w14:textId="77777777" w:rsidR="004E626B" w:rsidRDefault="004E626B" w:rsidP="00546EE1">
            <w:pPr>
              <w:spacing w:before="120" w:after="120"/>
              <w:jc w:val="center"/>
              <w:rPr>
                <w:color w:val="000000" w:themeColor="text1"/>
                <w:sz w:val="26"/>
                <w:szCs w:val="26"/>
              </w:rPr>
            </w:pPr>
            <w:r w:rsidRPr="00104B3A">
              <w:rPr>
                <w:color w:val="000000" w:themeColor="text1"/>
                <w:sz w:val="26"/>
                <w:szCs w:val="26"/>
                <w:lang w:val="vi-VN"/>
              </w:rPr>
              <w:t>Số: </w:t>
            </w:r>
            <w:r w:rsidRPr="00104B3A">
              <w:rPr>
                <w:color w:val="000000" w:themeColor="text1"/>
                <w:sz w:val="26"/>
                <w:szCs w:val="26"/>
              </w:rPr>
              <w:t xml:space="preserve">         /2025/NQ-HĐND</w:t>
            </w:r>
          </w:p>
          <w:p w14:paraId="05795DA3" w14:textId="7167FB5C" w:rsidR="00065592" w:rsidRPr="00104B3A" w:rsidRDefault="00065592" w:rsidP="00065592">
            <w:pPr>
              <w:spacing w:before="120" w:after="120"/>
              <w:jc w:val="center"/>
              <w:rPr>
                <w:color w:val="000000" w:themeColor="text1"/>
                <w:sz w:val="26"/>
                <w:szCs w:val="26"/>
              </w:rPr>
            </w:pPr>
            <w:r w:rsidRPr="00065592">
              <w:rPr>
                <w:color w:val="000000" w:themeColor="text1"/>
                <w:sz w:val="26"/>
                <w:szCs w:val="26"/>
                <w:bdr w:val="single" w:sz="4" w:space="0" w:color="auto"/>
              </w:rPr>
              <w:t>DỰ THẢO</w:t>
            </w:r>
          </w:p>
          <w:p w14:paraId="73DE5E03" w14:textId="77777777" w:rsidR="004E626B" w:rsidRPr="00DF242F" w:rsidRDefault="004E626B" w:rsidP="00546EE1">
            <w:pPr>
              <w:spacing w:after="120" w:line="234" w:lineRule="atLeast"/>
              <w:jc w:val="center"/>
              <w:rPr>
                <w:color w:val="000000" w:themeColor="text1"/>
                <w:sz w:val="10"/>
                <w:szCs w:val="10"/>
              </w:rPr>
            </w:pPr>
          </w:p>
        </w:tc>
        <w:tc>
          <w:tcPr>
            <w:tcW w:w="6326" w:type="dxa"/>
            <w:shd w:val="clear" w:color="auto" w:fill="FFFFFF"/>
            <w:tcMar>
              <w:top w:w="0" w:type="dxa"/>
              <w:left w:w="108" w:type="dxa"/>
              <w:bottom w:w="0" w:type="dxa"/>
              <w:right w:w="108" w:type="dxa"/>
            </w:tcMar>
            <w:hideMark/>
          </w:tcPr>
          <w:p w14:paraId="34C991CD" w14:textId="29E921C3" w:rsidR="004E626B" w:rsidRPr="000B24E1" w:rsidRDefault="004E626B" w:rsidP="00546EE1">
            <w:pPr>
              <w:spacing w:before="120" w:after="120" w:line="234" w:lineRule="atLeast"/>
              <w:jc w:val="center"/>
              <w:rPr>
                <w:color w:val="000000" w:themeColor="text1"/>
                <w:sz w:val="28"/>
                <w:szCs w:val="28"/>
              </w:rPr>
            </w:pPr>
            <w:r w:rsidRPr="000B24E1">
              <w:rPr>
                <w:i/>
                <w:iCs/>
                <w:color w:val="000000" w:themeColor="text1"/>
                <w:sz w:val="28"/>
                <w:szCs w:val="28"/>
              </w:rPr>
              <w:t xml:space="preserve">   </w:t>
            </w:r>
            <w:r w:rsidR="0001124E">
              <w:rPr>
                <w:i/>
                <w:iCs/>
                <w:color w:val="000000" w:themeColor="text1"/>
                <w:sz w:val="28"/>
                <w:szCs w:val="28"/>
              </w:rPr>
              <w:t>Ninh Bình</w:t>
            </w:r>
            <w:r w:rsidRPr="000B24E1">
              <w:rPr>
                <w:i/>
                <w:iCs/>
                <w:color w:val="000000" w:themeColor="text1"/>
                <w:sz w:val="28"/>
                <w:szCs w:val="28"/>
                <w:lang w:val="vi-VN"/>
              </w:rPr>
              <w:t>, ngày     tháng </w:t>
            </w:r>
            <w:r w:rsidRPr="000B24E1">
              <w:rPr>
                <w:i/>
                <w:iCs/>
                <w:color w:val="000000" w:themeColor="text1"/>
                <w:sz w:val="28"/>
                <w:szCs w:val="28"/>
              </w:rPr>
              <w:t xml:space="preserve">     </w:t>
            </w:r>
            <w:r w:rsidRPr="000B24E1">
              <w:rPr>
                <w:i/>
                <w:iCs/>
                <w:color w:val="000000" w:themeColor="text1"/>
                <w:sz w:val="28"/>
                <w:szCs w:val="28"/>
                <w:lang w:val="vi-VN"/>
              </w:rPr>
              <w:t> năm </w:t>
            </w:r>
            <w:r w:rsidRPr="000B24E1">
              <w:rPr>
                <w:i/>
                <w:iCs/>
                <w:color w:val="000000" w:themeColor="text1"/>
                <w:sz w:val="28"/>
                <w:szCs w:val="28"/>
              </w:rPr>
              <w:t>2025</w:t>
            </w:r>
          </w:p>
        </w:tc>
      </w:tr>
    </w:tbl>
    <w:p w14:paraId="5F27E7AD" w14:textId="77777777" w:rsidR="004E626B" w:rsidRPr="00DC75CC" w:rsidRDefault="004E626B" w:rsidP="004E626B">
      <w:pPr>
        <w:shd w:val="clear" w:color="auto" w:fill="FFFFFF"/>
        <w:jc w:val="center"/>
        <w:rPr>
          <w:b/>
          <w:bCs/>
          <w:color w:val="000000" w:themeColor="text1"/>
          <w:sz w:val="28"/>
          <w:szCs w:val="28"/>
        </w:rPr>
      </w:pPr>
      <w:r w:rsidRPr="00DC75CC">
        <w:rPr>
          <w:b/>
          <w:bCs/>
          <w:color w:val="000000" w:themeColor="text1"/>
          <w:sz w:val="28"/>
          <w:szCs w:val="28"/>
        </w:rPr>
        <w:t>NGHỊ QUYẾT</w:t>
      </w:r>
    </w:p>
    <w:p w14:paraId="486918F1" w14:textId="0662EEA8" w:rsidR="002521CD" w:rsidRDefault="00EC72E6" w:rsidP="004E626B">
      <w:pPr>
        <w:shd w:val="clear" w:color="auto" w:fill="FFFFFF"/>
        <w:jc w:val="center"/>
        <w:rPr>
          <w:b/>
          <w:color w:val="000000" w:themeColor="text1"/>
          <w:sz w:val="28"/>
          <w:szCs w:val="28"/>
        </w:rPr>
      </w:pPr>
      <w:bookmarkStart w:id="0" w:name="_Hlk197331605"/>
      <w:r>
        <w:rPr>
          <w:b/>
          <w:color w:val="000000" w:themeColor="text1"/>
          <w:sz w:val="28"/>
          <w:szCs w:val="28"/>
        </w:rPr>
        <w:t>Q</w:t>
      </w:r>
      <w:r w:rsidR="004E626B" w:rsidRPr="00EE6D3E">
        <w:rPr>
          <w:b/>
          <w:color w:val="000000" w:themeColor="text1"/>
          <w:sz w:val="28"/>
          <w:szCs w:val="28"/>
        </w:rPr>
        <w:t xml:space="preserve">uy định </w:t>
      </w:r>
      <w:r w:rsidR="00B06A42">
        <w:rPr>
          <w:b/>
          <w:color w:val="000000" w:themeColor="text1"/>
          <w:sz w:val="28"/>
          <w:szCs w:val="28"/>
        </w:rPr>
        <w:t xml:space="preserve">cơ chế, </w:t>
      </w:r>
      <w:r w:rsidR="004E626B" w:rsidRPr="00EE6D3E">
        <w:rPr>
          <w:b/>
          <w:color w:val="000000" w:themeColor="text1"/>
          <w:sz w:val="28"/>
          <w:szCs w:val="28"/>
        </w:rPr>
        <w:t xml:space="preserve">chính sách </w:t>
      </w:r>
      <w:r w:rsidR="004E626B">
        <w:rPr>
          <w:b/>
          <w:color w:val="000000" w:themeColor="text1"/>
          <w:sz w:val="28"/>
          <w:szCs w:val="28"/>
        </w:rPr>
        <w:t>t</w:t>
      </w:r>
      <w:r w:rsidR="004E626B" w:rsidRPr="00EE6D3E">
        <w:rPr>
          <w:b/>
          <w:color w:val="000000" w:themeColor="text1"/>
          <w:sz w:val="28"/>
          <w:szCs w:val="28"/>
        </w:rPr>
        <w:t>ín dụng ưu đãi thông qua</w:t>
      </w:r>
    </w:p>
    <w:p w14:paraId="18EFD13C" w14:textId="5A7B9C82" w:rsidR="004E626B" w:rsidRPr="00EE6D3E" w:rsidRDefault="004E626B" w:rsidP="004E626B">
      <w:pPr>
        <w:shd w:val="clear" w:color="auto" w:fill="FFFFFF"/>
        <w:jc w:val="center"/>
        <w:rPr>
          <w:b/>
          <w:color w:val="000000" w:themeColor="text1"/>
          <w:sz w:val="28"/>
          <w:szCs w:val="28"/>
        </w:rPr>
      </w:pPr>
      <w:r>
        <w:rPr>
          <w:b/>
          <w:color w:val="000000" w:themeColor="text1"/>
          <w:sz w:val="28"/>
          <w:szCs w:val="28"/>
        </w:rPr>
        <w:t xml:space="preserve"> </w:t>
      </w:r>
      <w:r w:rsidRPr="00EE6D3E">
        <w:rPr>
          <w:b/>
          <w:color w:val="000000" w:themeColor="text1"/>
          <w:sz w:val="28"/>
          <w:szCs w:val="28"/>
        </w:rPr>
        <w:t>Ngân hàng Chính sách xã hội</w:t>
      </w:r>
      <w:r>
        <w:rPr>
          <w:b/>
          <w:color w:val="000000" w:themeColor="text1"/>
          <w:sz w:val="28"/>
          <w:szCs w:val="28"/>
        </w:rPr>
        <w:t xml:space="preserve"> </w:t>
      </w:r>
      <w:r w:rsidR="002521CD" w:rsidRPr="00EE6D3E">
        <w:rPr>
          <w:b/>
          <w:color w:val="000000" w:themeColor="text1"/>
          <w:sz w:val="28"/>
          <w:szCs w:val="28"/>
        </w:rPr>
        <w:t xml:space="preserve">trên địa bàn tỉnh </w:t>
      </w:r>
      <w:r w:rsidR="002521CD">
        <w:rPr>
          <w:b/>
          <w:color w:val="000000" w:themeColor="text1"/>
          <w:sz w:val="28"/>
          <w:szCs w:val="28"/>
        </w:rPr>
        <w:t>Ninh Bình</w:t>
      </w:r>
    </w:p>
    <w:bookmarkEnd w:id="0"/>
    <w:p w14:paraId="433AA82A" w14:textId="77777777" w:rsidR="004E626B" w:rsidRDefault="004E626B" w:rsidP="00065592">
      <w:pPr>
        <w:shd w:val="clear" w:color="auto" w:fill="FFFFFF"/>
        <w:spacing w:line="360" w:lineRule="exact"/>
        <w:ind w:firstLine="720"/>
        <w:jc w:val="center"/>
        <w:rPr>
          <w:b/>
          <w:bCs/>
          <w:color w:val="000000" w:themeColor="text1"/>
          <w:sz w:val="28"/>
          <w:szCs w:val="28"/>
        </w:rPr>
      </w:pPr>
      <w:r w:rsidRPr="00DC75CC">
        <w:rPr>
          <w:noProof/>
          <w:color w:val="000000" w:themeColor="text1"/>
          <w:sz w:val="12"/>
          <w:szCs w:val="24"/>
        </w:rPr>
        <mc:AlternateContent>
          <mc:Choice Requires="wps">
            <w:drawing>
              <wp:anchor distT="0" distB="0" distL="114300" distR="114300" simplePos="0" relativeHeight="251660288" behindDoc="0" locked="0" layoutInCell="1" allowOverlap="1" wp14:anchorId="29C805E0" wp14:editId="2AA3DF04">
                <wp:simplePos x="0" y="0"/>
                <wp:positionH relativeFrom="column">
                  <wp:posOffset>2161667</wp:posOffset>
                </wp:positionH>
                <wp:positionV relativeFrom="paragraph">
                  <wp:posOffset>27305</wp:posOffset>
                </wp:positionV>
                <wp:extent cx="1385570" cy="0"/>
                <wp:effectExtent l="8255" t="6350" r="6350" b="12700"/>
                <wp:wrapNone/>
                <wp:docPr id="28354713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68766B" id="_x0000_t32" coordsize="21600,21600" o:spt="32" o:oned="t" path="m,l21600,21600e" filled="f">
                <v:path arrowok="t" fillok="f" o:connecttype="none"/>
                <o:lock v:ext="edit" shapetype="t"/>
              </v:shapetype>
              <v:shape id="Straight Arrow Connector 5" o:spid="_x0000_s1026" type="#_x0000_t32" style="position:absolute;margin-left:170.2pt;margin-top:2.15pt;width:109.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9uAEAAFYDAAAOAAAAZHJzL2Uyb0RvYy54bWysU8Fu2zAMvQ/YPwi6L44zZO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"/>
            </w:pict>
          </mc:Fallback>
        </mc:AlternateContent>
      </w:r>
    </w:p>
    <w:p w14:paraId="5EA187A0" w14:textId="25A1CD27" w:rsidR="0001124E" w:rsidRPr="00B959DA" w:rsidRDefault="0001124E" w:rsidP="00CB6B9A">
      <w:pPr>
        <w:pStyle w:val="Vnbnnidung0"/>
        <w:spacing w:before="60" w:after="0" w:line="340" w:lineRule="exact"/>
        <w:ind w:firstLine="720"/>
        <w:jc w:val="both"/>
        <w:rPr>
          <w:sz w:val="28"/>
          <w:szCs w:val="28"/>
        </w:rPr>
      </w:pPr>
      <w:r w:rsidRPr="00B959DA">
        <w:rPr>
          <w:rStyle w:val="Vnbnnidung"/>
          <w:rFonts w:eastAsiaTheme="majorEastAsia"/>
          <w:i/>
          <w:iCs/>
          <w:sz w:val="28"/>
          <w:szCs w:val="28"/>
        </w:rPr>
        <w:t>Căn cứ Luật Tổ chức chính quyền địa phương ngày 16 tháng 6 năm 2025;</w:t>
      </w:r>
    </w:p>
    <w:p w14:paraId="75DCF092" w14:textId="39C8D7DB" w:rsidR="0001124E" w:rsidRPr="00B959DA" w:rsidRDefault="0001124E" w:rsidP="00CB6B9A">
      <w:pPr>
        <w:pStyle w:val="Vnbnnidung0"/>
        <w:spacing w:before="40" w:after="0" w:line="340" w:lineRule="exact"/>
        <w:ind w:firstLine="720"/>
        <w:jc w:val="both"/>
        <w:rPr>
          <w:sz w:val="28"/>
          <w:szCs w:val="28"/>
        </w:rPr>
      </w:pPr>
      <w:r w:rsidRPr="00B959DA">
        <w:rPr>
          <w:rStyle w:val="Vnbnnidung"/>
          <w:rFonts w:eastAsiaTheme="majorEastAsia"/>
          <w:i/>
          <w:iCs/>
          <w:sz w:val="28"/>
          <w:szCs w:val="28"/>
        </w:rPr>
        <w:t>Căn cứ Luật Ban hành v</w:t>
      </w:r>
      <w:r w:rsidR="006C7247" w:rsidRPr="00B959DA">
        <w:rPr>
          <w:rStyle w:val="Vnbnnidung"/>
          <w:rFonts w:eastAsiaTheme="majorEastAsia"/>
          <w:i/>
          <w:iCs/>
          <w:sz w:val="28"/>
          <w:szCs w:val="28"/>
        </w:rPr>
        <w:t>ă</w:t>
      </w:r>
      <w:r w:rsidRPr="00B959DA">
        <w:rPr>
          <w:rStyle w:val="Vnbnnidung"/>
          <w:rFonts w:eastAsiaTheme="majorEastAsia"/>
          <w:i/>
          <w:iCs/>
          <w:sz w:val="28"/>
          <w:szCs w:val="28"/>
        </w:rPr>
        <w:t>n bản quy phạm pháp luật ngày 19 tháng 02 năm 2025; Luật sửa đ</w:t>
      </w:r>
      <w:r w:rsidR="006C7247" w:rsidRPr="00B959DA">
        <w:rPr>
          <w:rStyle w:val="Vnbnnidung"/>
          <w:rFonts w:eastAsiaTheme="majorEastAsia"/>
          <w:i/>
          <w:iCs/>
          <w:sz w:val="28"/>
          <w:szCs w:val="28"/>
        </w:rPr>
        <w:t>ổ</w:t>
      </w:r>
      <w:r w:rsidRPr="00B959DA">
        <w:rPr>
          <w:rStyle w:val="Vnbnnidung"/>
          <w:rFonts w:eastAsiaTheme="majorEastAsia"/>
          <w:i/>
          <w:iCs/>
          <w:sz w:val="28"/>
          <w:szCs w:val="28"/>
        </w:rPr>
        <w:t>i, b</w:t>
      </w:r>
      <w:r w:rsidR="006C7247" w:rsidRPr="00B959DA">
        <w:rPr>
          <w:rStyle w:val="Vnbnnidung"/>
          <w:rFonts w:eastAsiaTheme="majorEastAsia"/>
          <w:i/>
          <w:iCs/>
          <w:sz w:val="28"/>
          <w:szCs w:val="28"/>
        </w:rPr>
        <w:t>ổ</w:t>
      </w:r>
      <w:r w:rsidRPr="00B959DA">
        <w:rPr>
          <w:rStyle w:val="Vnbnnidung"/>
          <w:rFonts w:eastAsiaTheme="majorEastAsia"/>
          <w:i/>
          <w:iCs/>
          <w:sz w:val="28"/>
          <w:szCs w:val="28"/>
        </w:rPr>
        <w:t xml:space="preserve"> sung một s</w:t>
      </w:r>
      <w:r w:rsidR="006C7247" w:rsidRPr="00B959DA">
        <w:rPr>
          <w:rStyle w:val="Vnbnnidung"/>
          <w:rFonts w:eastAsiaTheme="majorEastAsia"/>
          <w:i/>
          <w:iCs/>
          <w:sz w:val="28"/>
          <w:szCs w:val="28"/>
        </w:rPr>
        <w:t>ố</w:t>
      </w:r>
      <w:r w:rsidRPr="00B959DA">
        <w:rPr>
          <w:rStyle w:val="Vnbnnidung"/>
          <w:rFonts w:eastAsiaTheme="majorEastAsia"/>
          <w:i/>
          <w:iCs/>
          <w:sz w:val="28"/>
          <w:szCs w:val="28"/>
        </w:rPr>
        <w:t xml:space="preserve"> điều của Luật Ban hành văn bản quy phạm phá</w:t>
      </w:r>
      <w:r w:rsidR="003513B1">
        <w:rPr>
          <w:rStyle w:val="Vnbnnidung"/>
          <w:rFonts w:eastAsiaTheme="majorEastAsia"/>
          <w:i/>
          <w:iCs/>
          <w:sz w:val="28"/>
          <w:szCs w:val="28"/>
        </w:rPr>
        <w:t>p</w:t>
      </w:r>
      <w:r w:rsidRPr="00B959DA">
        <w:rPr>
          <w:rStyle w:val="Vnbnnidung"/>
          <w:rFonts w:eastAsiaTheme="majorEastAsia"/>
          <w:i/>
          <w:iCs/>
          <w:sz w:val="28"/>
          <w:szCs w:val="28"/>
        </w:rPr>
        <w:t xml:space="preserve"> luật ngày 25 tháng 6 năm 2025;</w:t>
      </w:r>
    </w:p>
    <w:p w14:paraId="3805FD03" w14:textId="211C0BC4" w:rsidR="0001124E" w:rsidRPr="00B959DA" w:rsidRDefault="0001124E" w:rsidP="00CB6B9A">
      <w:pPr>
        <w:pStyle w:val="Vnbnnidung0"/>
        <w:spacing w:before="40" w:after="0" w:line="340" w:lineRule="exact"/>
        <w:ind w:firstLine="720"/>
        <w:jc w:val="both"/>
        <w:rPr>
          <w:sz w:val="28"/>
          <w:szCs w:val="28"/>
        </w:rPr>
      </w:pPr>
      <w:r w:rsidRPr="00B959DA">
        <w:rPr>
          <w:rStyle w:val="Vnbnnidung"/>
          <w:rFonts w:eastAsiaTheme="majorEastAsia"/>
          <w:i/>
          <w:iCs/>
          <w:sz w:val="28"/>
          <w:szCs w:val="28"/>
        </w:rPr>
        <w:t>Căn cứ Luật Ngân sách nhà nước ngày 25 tháng 6 năm 2015; Luật sửa đ</w:t>
      </w:r>
      <w:r w:rsidR="006C7247" w:rsidRPr="00B959DA">
        <w:rPr>
          <w:rStyle w:val="Vnbnnidung"/>
          <w:rFonts w:eastAsiaTheme="majorEastAsia"/>
          <w:i/>
          <w:iCs/>
          <w:sz w:val="28"/>
          <w:szCs w:val="28"/>
        </w:rPr>
        <w:t>ổ</w:t>
      </w:r>
      <w:r w:rsidRPr="00B959DA">
        <w:rPr>
          <w:rStyle w:val="Vnbnnidung"/>
          <w:rFonts w:eastAsiaTheme="majorEastAsia"/>
          <w:i/>
          <w:iCs/>
          <w:sz w:val="28"/>
          <w:szCs w:val="28"/>
        </w:rPr>
        <w:t>i, b</w:t>
      </w:r>
      <w:r w:rsidR="006C7247" w:rsidRPr="00B959DA">
        <w:rPr>
          <w:rStyle w:val="Vnbnnidung"/>
          <w:rFonts w:eastAsiaTheme="majorEastAsia"/>
          <w:i/>
          <w:iCs/>
          <w:sz w:val="28"/>
          <w:szCs w:val="28"/>
        </w:rPr>
        <w:t>ổ</w:t>
      </w:r>
      <w:r w:rsidRPr="00B959DA">
        <w:rPr>
          <w:rStyle w:val="Vnbnnidung"/>
          <w:rFonts w:eastAsiaTheme="majorEastAsia"/>
          <w:i/>
          <w:iCs/>
          <w:sz w:val="28"/>
          <w:szCs w:val="28"/>
        </w:rPr>
        <w:t xml:space="preserve"> sung một s</w:t>
      </w:r>
      <w:r w:rsidR="006C7247" w:rsidRPr="00B959DA">
        <w:rPr>
          <w:rStyle w:val="Vnbnnidung"/>
          <w:rFonts w:eastAsiaTheme="majorEastAsia"/>
          <w:i/>
          <w:iCs/>
          <w:sz w:val="28"/>
          <w:szCs w:val="28"/>
        </w:rPr>
        <w:t>ố</w:t>
      </w:r>
      <w:r w:rsidRPr="00B959DA">
        <w:rPr>
          <w:rStyle w:val="Vnbnnidung"/>
          <w:rFonts w:eastAsiaTheme="majorEastAsia"/>
          <w:i/>
          <w:iCs/>
          <w:sz w:val="28"/>
          <w:szCs w:val="28"/>
        </w:rPr>
        <w:t xml:space="preserve"> điều của Luật Chứng khoán, Luật K</w:t>
      </w:r>
      <w:r w:rsidR="006C7247" w:rsidRPr="00B959DA">
        <w:rPr>
          <w:rStyle w:val="Vnbnnidung"/>
          <w:rFonts w:eastAsiaTheme="majorEastAsia"/>
          <w:i/>
          <w:iCs/>
          <w:sz w:val="28"/>
          <w:szCs w:val="28"/>
        </w:rPr>
        <w:t>ế</w:t>
      </w:r>
      <w:r w:rsidRPr="00B959DA">
        <w:rPr>
          <w:rStyle w:val="Vnbnnidung"/>
          <w:rFonts w:eastAsiaTheme="majorEastAsia"/>
          <w:i/>
          <w:iCs/>
          <w:sz w:val="28"/>
          <w:szCs w:val="28"/>
        </w:rPr>
        <w:t xml:space="preserve"> toán, Luật Kiểm toán độc lập, Lu</w:t>
      </w:r>
      <w:r w:rsidR="006C7247" w:rsidRPr="00B959DA">
        <w:rPr>
          <w:rStyle w:val="Vnbnnidung"/>
          <w:rFonts w:eastAsiaTheme="majorEastAsia"/>
          <w:i/>
          <w:iCs/>
          <w:sz w:val="28"/>
          <w:szCs w:val="28"/>
        </w:rPr>
        <w:t>ậ</w:t>
      </w:r>
      <w:r w:rsidRPr="00B959DA">
        <w:rPr>
          <w:rStyle w:val="Vnbnnidung"/>
          <w:rFonts w:eastAsiaTheme="majorEastAsia"/>
          <w:i/>
          <w:iCs/>
          <w:sz w:val="28"/>
          <w:szCs w:val="28"/>
        </w:rPr>
        <w:t xml:space="preserve">t Ngân sách nhà nước, Luật Quản </w:t>
      </w:r>
      <w:r w:rsidR="006C7247" w:rsidRPr="00B959DA">
        <w:rPr>
          <w:rStyle w:val="Vnbnnidung"/>
          <w:rFonts w:eastAsiaTheme="majorEastAsia"/>
          <w:i/>
          <w:iCs/>
          <w:sz w:val="28"/>
          <w:szCs w:val="28"/>
        </w:rPr>
        <w:t>l</w:t>
      </w:r>
      <w:r w:rsidRPr="00B959DA">
        <w:rPr>
          <w:rStyle w:val="Vnbnnidung"/>
          <w:rFonts w:eastAsiaTheme="majorEastAsia"/>
          <w:i/>
          <w:iCs/>
          <w:sz w:val="28"/>
          <w:szCs w:val="28"/>
        </w:rPr>
        <w:t xml:space="preserve">ý tài sản công, Luật Quản </w:t>
      </w:r>
      <w:r w:rsidR="006C7247" w:rsidRPr="00B959DA">
        <w:rPr>
          <w:rStyle w:val="Vnbnnidung"/>
          <w:rFonts w:eastAsiaTheme="majorEastAsia"/>
          <w:i/>
          <w:iCs/>
          <w:sz w:val="28"/>
          <w:szCs w:val="28"/>
        </w:rPr>
        <w:t>l</w:t>
      </w:r>
      <w:r w:rsidRPr="00B959DA">
        <w:rPr>
          <w:rStyle w:val="Vnbnnidung"/>
          <w:rFonts w:eastAsiaTheme="majorEastAsia"/>
          <w:i/>
          <w:iCs/>
          <w:sz w:val="28"/>
          <w:szCs w:val="28"/>
        </w:rPr>
        <w:t>ý thu</w:t>
      </w:r>
      <w:r w:rsidR="006C7247" w:rsidRPr="00B959DA">
        <w:rPr>
          <w:rStyle w:val="Vnbnnidung"/>
          <w:rFonts w:eastAsiaTheme="majorEastAsia"/>
          <w:i/>
          <w:iCs/>
          <w:sz w:val="28"/>
          <w:szCs w:val="28"/>
        </w:rPr>
        <w:t>ế</w:t>
      </w:r>
      <w:r w:rsidRPr="00B959DA">
        <w:rPr>
          <w:rStyle w:val="Vnbnnidung"/>
          <w:rFonts w:eastAsiaTheme="majorEastAsia"/>
          <w:i/>
          <w:iCs/>
          <w:sz w:val="28"/>
          <w:szCs w:val="28"/>
        </w:rPr>
        <w:t>, Luật Thu</w:t>
      </w:r>
      <w:r w:rsidR="006C7247" w:rsidRPr="00B959DA">
        <w:rPr>
          <w:rStyle w:val="Vnbnnidung"/>
          <w:rFonts w:eastAsiaTheme="majorEastAsia"/>
          <w:i/>
          <w:iCs/>
          <w:sz w:val="28"/>
          <w:szCs w:val="28"/>
        </w:rPr>
        <w:t>ế</w:t>
      </w:r>
      <w:r w:rsidRPr="00B959DA">
        <w:rPr>
          <w:rStyle w:val="Vnbnnidung"/>
          <w:rFonts w:eastAsiaTheme="majorEastAsia"/>
          <w:i/>
          <w:iCs/>
          <w:sz w:val="28"/>
          <w:szCs w:val="28"/>
        </w:rPr>
        <w:t xml:space="preserve"> thu nh</w:t>
      </w:r>
      <w:r w:rsidR="006C7247" w:rsidRPr="00B959DA">
        <w:rPr>
          <w:rStyle w:val="Vnbnnidung"/>
          <w:rFonts w:eastAsiaTheme="majorEastAsia"/>
          <w:i/>
          <w:iCs/>
          <w:sz w:val="28"/>
          <w:szCs w:val="28"/>
        </w:rPr>
        <w:t>ậ</w:t>
      </w:r>
      <w:r w:rsidRPr="00B959DA">
        <w:rPr>
          <w:rStyle w:val="Vnbnnidung"/>
          <w:rFonts w:eastAsiaTheme="majorEastAsia"/>
          <w:i/>
          <w:iCs/>
          <w:sz w:val="28"/>
          <w:szCs w:val="28"/>
        </w:rPr>
        <w:t xml:space="preserve">p cá nhân, Luật Dữ trữ quốc gia, Luật Xử </w:t>
      </w:r>
      <w:r w:rsidR="006C7247" w:rsidRPr="00B959DA">
        <w:rPr>
          <w:rStyle w:val="Vnbnnidung"/>
          <w:rFonts w:eastAsiaTheme="majorEastAsia"/>
          <w:i/>
          <w:iCs/>
          <w:sz w:val="28"/>
          <w:szCs w:val="28"/>
        </w:rPr>
        <w:t>l</w:t>
      </w:r>
      <w:r w:rsidRPr="00B959DA">
        <w:rPr>
          <w:rStyle w:val="Vnbnnidung"/>
          <w:rFonts w:eastAsiaTheme="majorEastAsia"/>
          <w:i/>
          <w:iCs/>
          <w:sz w:val="28"/>
          <w:szCs w:val="28"/>
        </w:rPr>
        <w:t>ý vi phạm hành chính ngày 29 tháng 11 năm 2024;</w:t>
      </w:r>
    </w:p>
    <w:p w14:paraId="58C82C30" w14:textId="62DC8C22" w:rsidR="0001124E" w:rsidRPr="00B959DA" w:rsidRDefault="0001124E" w:rsidP="00CB6B9A">
      <w:pPr>
        <w:pStyle w:val="Vnbnnidung0"/>
        <w:spacing w:before="40" w:after="0" w:line="340" w:lineRule="exact"/>
        <w:ind w:firstLine="720"/>
        <w:jc w:val="both"/>
        <w:rPr>
          <w:sz w:val="28"/>
          <w:szCs w:val="28"/>
        </w:rPr>
      </w:pPr>
      <w:r w:rsidRPr="00B959DA">
        <w:rPr>
          <w:rStyle w:val="Vnbnnidung"/>
          <w:rFonts w:eastAsiaTheme="majorEastAsia"/>
          <w:i/>
          <w:iCs/>
          <w:sz w:val="28"/>
          <w:szCs w:val="28"/>
        </w:rPr>
        <w:t>Căn cứ Luật Đầu tư công ngày 29 tháng 11 năm 2024; Luật sửa đổi, bổ sung một số điều của Luật Đấu thầu, Luật Đầu tư c</w:t>
      </w:r>
      <w:r w:rsidR="006C7247" w:rsidRPr="00B959DA">
        <w:rPr>
          <w:rStyle w:val="Vnbnnidung"/>
          <w:rFonts w:eastAsiaTheme="majorEastAsia"/>
          <w:i/>
          <w:iCs/>
          <w:sz w:val="28"/>
          <w:szCs w:val="28"/>
        </w:rPr>
        <w:t>ô</w:t>
      </w:r>
      <w:r w:rsidRPr="00B959DA">
        <w:rPr>
          <w:rStyle w:val="Vnbnnidung"/>
          <w:rFonts w:eastAsiaTheme="majorEastAsia"/>
          <w:i/>
          <w:iCs/>
          <w:sz w:val="28"/>
          <w:szCs w:val="28"/>
        </w:rPr>
        <w:t>ng theo phương thức đ</w:t>
      </w:r>
      <w:r w:rsidR="006C7247" w:rsidRPr="00B959DA">
        <w:rPr>
          <w:rStyle w:val="Vnbnnidung"/>
          <w:rFonts w:eastAsiaTheme="majorEastAsia"/>
          <w:i/>
          <w:iCs/>
          <w:sz w:val="28"/>
          <w:szCs w:val="28"/>
        </w:rPr>
        <w:t>ố</w:t>
      </w:r>
      <w:r w:rsidRPr="00B959DA">
        <w:rPr>
          <w:rStyle w:val="Vnbnnidung"/>
          <w:rFonts w:eastAsiaTheme="majorEastAsia"/>
          <w:i/>
          <w:iCs/>
          <w:sz w:val="28"/>
          <w:szCs w:val="28"/>
        </w:rPr>
        <w:t>i tác c</w:t>
      </w:r>
      <w:r w:rsidR="006C7247" w:rsidRPr="00B959DA">
        <w:rPr>
          <w:rStyle w:val="Vnbnnidung"/>
          <w:rFonts w:eastAsiaTheme="majorEastAsia"/>
          <w:i/>
          <w:iCs/>
          <w:sz w:val="28"/>
          <w:szCs w:val="28"/>
        </w:rPr>
        <w:t>ô</w:t>
      </w:r>
      <w:r w:rsidRPr="00B959DA">
        <w:rPr>
          <w:rStyle w:val="Vnbnnidung"/>
          <w:rFonts w:eastAsiaTheme="majorEastAsia"/>
          <w:i/>
          <w:iCs/>
          <w:sz w:val="28"/>
          <w:szCs w:val="28"/>
        </w:rPr>
        <w:t>ng tư, Luật Hải quan, Luật Thu</w:t>
      </w:r>
      <w:r w:rsidR="006C7247" w:rsidRPr="00B959DA">
        <w:rPr>
          <w:rStyle w:val="Vnbnnidung"/>
          <w:rFonts w:eastAsiaTheme="majorEastAsia"/>
          <w:i/>
          <w:iCs/>
          <w:sz w:val="28"/>
          <w:szCs w:val="28"/>
        </w:rPr>
        <w:t>ế</w:t>
      </w:r>
      <w:r w:rsidRPr="00B959DA">
        <w:rPr>
          <w:rStyle w:val="Vnbnnidung"/>
          <w:rFonts w:eastAsiaTheme="majorEastAsia"/>
          <w:i/>
          <w:iCs/>
          <w:sz w:val="28"/>
          <w:szCs w:val="28"/>
        </w:rPr>
        <w:t xml:space="preserve"> giá trị gia tăng, Luật Thuế xuất khẩu, thuế nhập kh</w:t>
      </w:r>
      <w:r w:rsidR="006C7247" w:rsidRPr="00B959DA">
        <w:rPr>
          <w:rStyle w:val="Vnbnnidung"/>
          <w:rFonts w:eastAsiaTheme="majorEastAsia"/>
          <w:i/>
          <w:iCs/>
          <w:sz w:val="28"/>
          <w:szCs w:val="28"/>
        </w:rPr>
        <w:t>ẩ</w:t>
      </w:r>
      <w:r w:rsidRPr="00B959DA">
        <w:rPr>
          <w:rStyle w:val="Vnbnnidung"/>
          <w:rFonts w:eastAsiaTheme="majorEastAsia"/>
          <w:i/>
          <w:iCs/>
          <w:sz w:val="28"/>
          <w:szCs w:val="28"/>
        </w:rPr>
        <w:t xml:space="preserve">u, Luật Đầu tư, Luật Đầu tư công, Luật Quản </w:t>
      </w:r>
      <w:r w:rsidR="006C7247" w:rsidRPr="00B959DA">
        <w:rPr>
          <w:rStyle w:val="Vnbnnidung"/>
          <w:rFonts w:eastAsiaTheme="majorEastAsia"/>
          <w:i/>
          <w:iCs/>
          <w:sz w:val="28"/>
          <w:szCs w:val="28"/>
        </w:rPr>
        <w:t>l</w:t>
      </w:r>
      <w:r w:rsidRPr="00B959DA">
        <w:rPr>
          <w:rStyle w:val="Vnbnnidung"/>
          <w:rFonts w:eastAsiaTheme="majorEastAsia"/>
          <w:i/>
          <w:iCs/>
          <w:sz w:val="28"/>
          <w:szCs w:val="28"/>
        </w:rPr>
        <w:t>ý, sử dụng tài sản c</w:t>
      </w:r>
      <w:r w:rsidR="006C7247" w:rsidRPr="00B959DA">
        <w:rPr>
          <w:rStyle w:val="Vnbnnidung"/>
          <w:rFonts w:eastAsiaTheme="majorEastAsia"/>
          <w:i/>
          <w:iCs/>
          <w:sz w:val="28"/>
          <w:szCs w:val="28"/>
        </w:rPr>
        <w:t>ô</w:t>
      </w:r>
      <w:r w:rsidRPr="00B959DA">
        <w:rPr>
          <w:rStyle w:val="Vnbnnidung"/>
          <w:rFonts w:eastAsiaTheme="majorEastAsia"/>
          <w:i/>
          <w:iCs/>
          <w:sz w:val="28"/>
          <w:szCs w:val="28"/>
        </w:rPr>
        <w:t>ng ngày 25 tháng 6 năm 2025;</w:t>
      </w:r>
    </w:p>
    <w:p w14:paraId="12540DF3" w14:textId="32868C7D" w:rsidR="0001124E" w:rsidRPr="00B959DA" w:rsidRDefault="0001124E" w:rsidP="00CB6B9A">
      <w:pPr>
        <w:pStyle w:val="Vnbnnidung0"/>
        <w:spacing w:before="40" w:after="0" w:line="340" w:lineRule="exact"/>
        <w:ind w:firstLine="720"/>
        <w:jc w:val="both"/>
        <w:rPr>
          <w:sz w:val="28"/>
          <w:szCs w:val="28"/>
        </w:rPr>
      </w:pPr>
      <w:r w:rsidRPr="00B959DA">
        <w:rPr>
          <w:rStyle w:val="Vnbnnidung"/>
          <w:rFonts w:eastAsiaTheme="majorEastAsia"/>
          <w:i/>
          <w:iCs/>
          <w:sz w:val="28"/>
          <w:szCs w:val="28"/>
        </w:rPr>
        <w:t>Căn cứ Luật Việc làm ngày 16 tháng 11 năm 2013;</w:t>
      </w:r>
      <w:r w:rsidR="006C7247" w:rsidRPr="00B959DA">
        <w:rPr>
          <w:rStyle w:val="Vnbnnidung"/>
          <w:rFonts w:eastAsiaTheme="majorEastAsia"/>
          <w:i/>
          <w:iCs/>
          <w:sz w:val="28"/>
          <w:szCs w:val="28"/>
        </w:rPr>
        <w:t xml:space="preserve"> </w:t>
      </w:r>
    </w:p>
    <w:p w14:paraId="3DA7D4F5" w14:textId="4E89FF5C" w:rsidR="0001124E" w:rsidRPr="00B959DA" w:rsidRDefault="0001124E" w:rsidP="00CB6B9A">
      <w:pPr>
        <w:pStyle w:val="Vnbnnidung0"/>
        <w:spacing w:before="40" w:after="0" w:line="340" w:lineRule="exact"/>
        <w:ind w:firstLine="720"/>
        <w:jc w:val="both"/>
        <w:rPr>
          <w:sz w:val="28"/>
          <w:szCs w:val="28"/>
        </w:rPr>
      </w:pPr>
      <w:r w:rsidRPr="00B959DA">
        <w:rPr>
          <w:rStyle w:val="Vnbnnidung"/>
          <w:rFonts w:eastAsiaTheme="majorEastAsia"/>
          <w:i/>
          <w:iCs/>
          <w:sz w:val="28"/>
          <w:szCs w:val="28"/>
        </w:rPr>
        <w:t>C</w:t>
      </w:r>
      <w:r w:rsidR="00416634" w:rsidRPr="00B959DA">
        <w:rPr>
          <w:rStyle w:val="Vnbnnidung"/>
          <w:rFonts w:eastAsiaTheme="majorEastAsia"/>
          <w:i/>
          <w:iCs/>
          <w:sz w:val="28"/>
          <w:szCs w:val="28"/>
        </w:rPr>
        <w:t>ă</w:t>
      </w:r>
      <w:r w:rsidR="003513B1">
        <w:rPr>
          <w:rStyle w:val="Vnbnnidung"/>
          <w:rFonts w:eastAsiaTheme="majorEastAsia"/>
          <w:i/>
          <w:iCs/>
          <w:sz w:val="28"/>
          <w:szCs w:val="28"/>
        </w:rPr>
        <w:t>n</w:t>
      </w:r>
      <w:r w:rsidRPr="00B959DA">
        <w:rPr>
          <w:rStyle w:val="Vnbnnidung"/>
          <w:rFonts w:eastAsiaTheme="majorEastAsia"/>
          <w:i/>
          <w:iCs/>
          <w:sz w:val="28"/>
          <w:szCs w:val="28"/>
        </w:rPr>
        <w:t xml:space="preserve"> cứ Luật Nhà ở ngày 27 tháng 11 năm 2023;</w:t>
      </w:r>
    </w:p>
    <w:p w14:paraId="74842B54" w14:textId="7FDCDE1E" w:rsidR="008C3CD4" w:rsidRPr="00B959DA" w:rsidRDefault="0001124E" w:rsidP="00CB6B9A">
      <w:pPr>
        <w:pStyle w:val="Vnbnnidung0"/>
        <w:spacing w:before="40" w:after="0" w:line="340" w:lineRule="exact"/>
        <w:ind w:firstLine="720"/>
        <w:jc w:val="both"/>
        <w:rPr>
          <w:rStyle w:val="Vnbnnidung"/>
          <w:rFonts w:eastAsiaTheme="majorEastAsia"/>
          <w:i/>
          <w:iCs/>
          <w:sz w:val="28"/>
          <w:szCs w:val="28"/>
        </w:rPr>
      </w:pPr>
      <w:r w:rsidRPr="00B959DA">
        <w:rPr>
          <w:rStyle w:val="Vnbnnidung"/>
          <w:rFonts w:eastAsiaTheme="majorEastAsia"/>
          <w:i/>
          <w:iCs/>
          <w:sz w:val="28"/>
          <w:szCs w:val="28"/>
        </w:rPr>
        <w:t>Căn cứ các Nghị định của Chính phủ: S</w:t>
      </w:r>
      <w:r w:rsidR="002A6EC7" w:rsidRPr="00B959DA">
        <w:rPr>
          <w:rStyle w:val="Vnbnnidung"/>
          <w:rFonts w:eastAsiaTheme="majorEastAsia"/>
          <w:i/>
          <w:iCs/>
          <w:sz w:val="28"/>
          <w:szCs w:val="28"/>
        </w:rPr>
        <w:t>ố</w:t>
      </w:r>
      <w:r w:rsidRPr="00B959DA">
        <w:rPr>
          <w:rStyle w:val="Vnbnnidung"/>
          <w:rFonts w:eastAsiaTheme="majorEastAsia"/>
          <w:i/>
          <w:iCs/>
          <w:sz w:val="28"/>
          <w:szCs w:val="28"/>
        </w:rPr>
        <w:t xml:space="preserve"> 78/2025/NĐ-CP ngày 01 tháng 4 năm 2025 quy định chi tiết một s</w:t>
      </w:r>
      <w:r w:rsidR="002A6EC7" w:rsidRPr="00B959DA">
        <w:rPr>
          <w:rStyle w:val="Vnbnnidung"/>
          <w:rFonts w:eastAsiaTheme="majorEastAsia"/>
          <w:i/>
          <w:iCs/>
          <w:sz w:val="28"/>
          <w:szCs w:val="28"/>
        </w:rPr>
        <w:t>ố</w:t>
      </w:r>
      <w:r w:rsidRPr="00B959DA">
        <w:rPr>
          <w:rStyle w:val="Vnbnnidung"/>
          <w:rFonts w:eastAsiaTheme="majorEastAsia"/>
          <w:i/>
          <w:iCs/>
          <w:sz w:val="28"/>
          <w:szCs w:val="28"/>
        </w:rPr>
        <w:t xml:space="preserve"> điều và biện pháp để t</w:t>
      </w:r>
      <w:r w:rsidR="002A6EC7" w:rsidRPr="00B959DA">
        <w:rPr>
          <w:rStyle w:val="Vnbnnidung"/>
          <w:rFonts w:eastAsiaTheme="majorEastAsia"/>
          <w:i/>
          <w:iCs/>
          <w:sz w:val="28"/>
          <w:szCs w:val="28"/>
        </w:rPr>
        <w:t>ổ</w:t>
      </w:r>
      <w:r w:rsidRPr="00B959DA">
        <w:rPr>
          <w:rStyle w:val="Vnbnnidung"/>
          <w:rFonts w:eastAsiaTheme="majorEastAsia"/>
          <w:i/>
          <w:iCs/>
          <w:sz w:val="28"/>
          <w:szCs w:val="28"/>
        </w:rPr>
        <w:t xml:space="preserve"> chức, hướng dẫn thi hành Luật Ban hành văn bản quy phạm pháp luật; s</w:t>
      </w:r>
      <w:r w:rsidR="002A6EC7" w:rsidRPr="00B959DA">
        <w:rPr>
          <w:rStyle w:val="Vnbnnidung"/>
          <w:rFonts w:eastAsiaTheme="majorEastAsia"/>
          <w:i/>
          <w:iCs/>
          <w:sz w:val="28"/>
          <w:szCs w:val="28"/>
        </w:rPr>
        <w:t>ố</w:t>
      </w:r>
      <w:r w:rsidRPr="00B959DA">
        <w:rPr>
          <w:rStyle w:val="Vnbnnidung"/>
          <w:rFonts w:eastAsiaTheme="majorEastAsia"/>
          <w:i/>
          <w:iCs/>
          <w:sz w:val="28"/>
          <w:szCs w:val="28"/>
        </w:rPr>
        <w:t xml:space="preserve"> </w:t>
      </w:r>
      <w:r w:rsidR="002A6EC7" w:rsidRPr="00B959DA">
        <w:rPr>
          <w:rStyle w:val="Vnbnnidung"/>
          <w:rFonts w:eastAsiaTheme="majorEastAsia"/>
          <w:i/>
          <w:iCs/>
          <w:sz w:val="28"/>
          <w:szCs w:val="28"/>
        </w:rPr>
        <w:t>1</w:t>
      </w:r>
      <w:r w:rsidRPr="00B959DA">
        <w:rPr>
          <w:rStyle w:val="Vnbnnidung"/>
          <w:rFonts w:eastAsiaTheme="majorEastAsia"/>
          <w:i/>
          <w:iCs/>
          <w:sz w:val="28"/>
          <w:szCs w:val="28"/>
        </w:rPr>
        <w:t>87/2025/NĐ-CP ngày 01 tháng 7 năm 2025 sửa đ</w:t>
      </w:r>
      <w:r w:rsidR="002A6EC7" w:rsidRPr="00B959DA">
        <w:rPr>
          <w:rStyle w:val="Vnbnnidung"/>
          <w:rFonts w:eastAsiaTheme="majorEastAsia"/>
          <w:i/>
          <w:iCs/>
          <w:sz w:val="28"/>
          <w:szCs w:val="28"/>
        </w:rPr>
        <w:t>ổ</w:t>
      </w:r>
      <w:r w:rsidRPr="00B959DA">
        <w:rPr>
          <w:rStyle w:val="Vnbnnidung"/>
          <w:rFonts w:eastAsiaTheme="majorEastAsia"/>
          <w:i/>
          <w:iCs/>
          <w:sz w:val="28"/>
          <w:szCs w:val="28"/>
        </w:rPr>
        <w:t>i, b</w:t>
      </w:r>
      <w:r w:rsidR="002A6EC7" w:rsidRPr="00B959DA">
        <w:rPr>
          <w:rStyle w:val="Vnbnnidung"/>
          <w:rFonts w:eastAsiaTheme="majorEastAsia"/>
          <w:i/>
          <w:iCs/>
          <w:sz w:val="28"/>
          <w:szCs w:val="28"/>
        </w:rPr>
        <w:t>ổ</w:t>
      </w:r>
      <w:r w:rsidRPr="00B959DA">
        <w:rPr>
          <w:rStyle w:val="Vnbnnidung"/>
          <w:rFonts w:eastAsiaTheme="majorEastAsia"/>
          <w:i/>
          <w:iCs/>
          <w:sz w:val="28"/>
          <w:szCs w:val="28"/>
        </w:rPr>
        <w:t xml:space="preserve"> sung một s</w:t>
      </w:r>
      <w:r w:rsidR="002A6EC7" w:rsidRPr="00B959DA">
        <w:rPr>
          <w:rStyle w:val="Vnbnnidung"/>
          <w:rFonts w:eastAsiaTheme="majorEastAsia"/>
          <w:i/>
          <w:iCs/>
          <w:sz w:val="28"/>
          <w:szCs w:val="28"/>
        </w:rPr>
        <w:t>ố</w:t>
      </w:r>
      <w:r w:rsidRPr="00B959DA">
        <w:rPr>
          <w:rStyle w:val="Vnbnnidung"/>
          <w:rFonts w:eastAsiaTheme="majorEastAsia"/>
          <w:i/>
          <w:iCs/>
          <w:sz w:val="28"/>
          <w:szCs w:val="28"/>
        </w:rPr>
        <w:t xml:space="preserve"> điều của Nghị định s</w:t>
      </w:r>
      <w:r w:rsidR="002A6EC7" w:rsidRPr="00B959DA">
        <w:rPr>
          <w:rStyle w:val="Vnbnnidung"/>
          <w:rFonts w:eastAsiaTheme="majorEastAsia"/>
          <w:i/>
          <w:iCs/>
          <w:sz w:val="28"/>
          <w:szCs w:val="28"/>
        </w:rPr>
        <w:t>ố</w:t>
      </w:r>
      <w:r w:rsidRPr="00B959DA">
        <w:rPr>
          <w:rStyle w:val="Vnbnnidung"/>
          <w:rFonts w:eastAsiaTheme="majorEastAsia"/>
          <w:i/>
          <w:iCs/>
          <w:sz w:val="28"/>
          <w:szCs w:val="28"/>
        </w:rPr>
        <w:t xml:space="preserve"> 78/2025</w:t>
      </w:r>
      <w:r w:rsidR="00D50A85">
        <w:rPr>
          <w:rStyle w:val="Vnbnnidung"/>
          <w:rFonts w:eastAsiaTheme="majorEastAsia"/>
          <w:i/>
          <w:iCs/>
          <w:sz w:val="28"/>
          <w:szCs w:val="28"/>
        </w:rPr>
        <w:t>/</w:t>
      </w:r>
      <w:r w:rsidRPr="00B959DA">
        <w:rPr>
          <w:rStyle w:val="Vnbnnidung"/>
          <w:rFonts w:eastAsiaTheme="majorEastAsia"/>
          <w:i/>
          <w:iCs/>
          <w:sz w:val="28"/>
          <w:szCs w:val="28"/>
        </w:rPr>
        <w:t>NĐ-CP ngày 01 tháng 4 năm 2025 của Chính phủ quy định chi tiết một s</w:t>
      </w:r>
      <w:r w:rsidR="002A6EC7" w:rsidRPr="00B959DA">
        <w:rPr>
          <w:rStyle w:val="Vnbnnidung"/>
          <w:rFonts w:eastAsiaTheme="majorEastAsia"/>
          <w:i/>
          <w:iCs/>
          <w:sz w:val="28"/>
          <w:szCs w:val="28"/>
        </w:rPr>
        <w:t>ố</w:t>
      </w:r>
      <w:r w:rsidRPr="00B959DA">
        <w:rPr>
          <w:rStyle w:val="Vnbnnidung"/>
          <w:rFonts w:eastAsiaTheme="majorEastAsia"/>
          <w:i/>
          <w:iCs/>
          <w:sz w:val="28"/>
          <w:szCs w:val="28"/>
        </w:rPr>
        <w:t xml:space="preserve"> điều và biện pháp </w:t>
      </w:r>
      <w:r w:rsidR="002A6EC7" w:rsidRPr="00B959DA">
        <w:rPr>
          <w:rStyle w:val="Vnbnnidung"/>
          <w:rFonts w:eastAsiaTheme="majorEastAsia"/>
          <w:i/>
          <w:iCs/>
          <w:sz w:val="28"/>
          <w:szCs w:val="28"/>
        </w:rPr>
        <w:t>để</w:t>
      </w:r>
      <w:r w:rsidRPr="00B959DA">
        <w:rPr>
          <w:rStyle w:val="Vnbnnidung"/>
          <w:rFonts w:eastAsiaTheme="majorEastAsia"/>
          <w:i/>
          <w:iCs/>
          <w:sz w:val="28"/>
          <w:szCs w:val="28"/>
        </w:rPr>
        <w:t xml:space="preserve"> t</w:t>
      </w:r>
      <w:r w:rsidR="002A6EC7" w:rsidRPr="00B959DA">
        <w:rPr>
          <w:rStyle w:val="Vnbnnidung"/>
          <w:rFonts w:eastAsiaTheme="majorEastAsia"/>
          <w:i/>
          <w:iCs/>
          <w:sz w:val="28"/>
          <w:szCs w:val="28"/>
        </w:rPr>
        <w:t>ổ</w:t>
      </w:r>
      <w:r w:rsidRPr="00B959DA">
        <w:rPr>
          <w:rStyle w:val="Vnbnnidung"/>
          <w:rFonts w:eastAsiaTheme="majorEastAsia"/>
          <w:i/>
          <w:iCs/>
          <w:sz w:val="28"/>
          <w:szCs w:val="28"/>
        </w:rPr>
        <w:t xml:space="preserve"> chức, hướng d</w:t>
      </w:r>
      <w:r w:rsidR="002A6EC7" w:rsidRPr="00B959DA">
        <w:rPr>
          <w:rStyle w:val="Vnbnnidung"/>
          <w:rFonts w:eastAsiaTheme="majorEastAsia"/>
          <w:i/>
          <w:iCs/>
          <w:sz w:val="28"/>
          <w:szCs w:val="28"/>
        </w:rPr>
        <w:t>ẫ</w:t>
      </w:r>
      <w:r w:rsidRPr="00B959DA">
        <w:rPr>
          <w:rStyle w:val="Vnbnnidung"/>
          <w:rFonts w:eastAsiaTheme="majorEastAsia"/>
          <w:i/>
          <w:iCs/>
          <w:sz w:val="28"/>
          <w:szCs w:val="28"/>
        </w:rPr>
        <w:t>n thi hành Luật Ban hành văn bản quy phạm pháp luật và Nghị định s</w:t>
      </w:r>
      <w:r w:rsidR="002A6EC7" w:rsidRPr="00B959DA">
        <w:rPr>
          <w:rStyle w:val="Vnbnnidung"/>
          <w:rFonts w:eastAsiaTheme="majorEastAsia"/>
          <w:i/>
          <w:iCs/>
          <w:sz w:val="28"/>
          <w:szCs w:val="28"/>
        </w:rPr>
        <w:t>ố</w:t>
      </w:r>
      <w:r w:rsidRPr="00B959DA">
        <w:rPr>
          <w:rStyle w:val="Vnbnnidung"/>
          <w:rFonts w:eastAsiaTheme="majorEastAsia"/>
          <w:i/>
          <w:iCs/>
          <w:sz w:val="28"/>
          <w:szCs w:val="28"/>
        </w:rPr>
        <w:t xml:space="preserve"> 79/2025/NĐ-CP ngày 01 tháng 4 năm 2025 của Chính phủ về ki</w:t>
      </w:r>
      <w:r w:rsidR="002A6EC7" w:rsidRPr="00B959DA">
        <w:rPr>
          <w:rStyle w:val="Vnbnnidung"/>
          <w:rFonts w:eastAsiaTheme="majorEastAsia"/>
          <w:i/>
          <w:iCs/>
          <w:sz w:val="28"/>
          <w:szCs w:val="28"/>
        </w:rPr>
        <w:t>ể</w:t>
      </w:r>
      <w:r w:rsidRPr="00B959DA">
        <w:rPr>
          <w:rStyle w:val="Vnbnnidung"/>
          <w:rFonts w:eastAsiaTheme="majorEastAsia"/>
          <w:i/>
          <w:iCs/>
          <w:sz w:val="28"/>
          <w:szCs w:val="28"/>
        </w:rPr>
        <w:t>m tra, rà soát, hệ thống hóa và xử lý văn bản quy phạm pháp luật; s</w:t>
      </w:r>
      <w:r w:rsidR="002A6EC7" w:rsidRPr="00B959DA">
        <w:rPr>
          <w:rStyle w:val="Vnbnnidung"/>
          <w:rFonts w:eastAsiaTheme="majorEastAsia"/>
          <w:i/>
          <w:iCs/>
          <w:sz w:val="28"/>
          <w:szCs w:val="28"/>
        </w:rPr>
        <w:t>ố</w:t>
      </w:r>
      <w:r w:rsidRPr="00B959DA">
        <w:rPr>
          <w:rStyle w:val="Vnbnnidung"/>
          <w:rFonts w:eastAsiaTheme="majorEastAsia"/>
          <w:i/>
          <w:iCs/>
          <w:sz w:val="28"/>
          <w:szCs w:val="28"/>
        </w:rPr>
        <w:t xml:space="preserve"> 78/2002/NĐ-CP ngày 04 tháng 10 năm 2002 về tín dụng đ</w:t>
      </w:r>
      <w:r w:rsidR="002A6EC7" w:rsidRPr="00B959DA">
        <w:rPr>
          <w:rStyle w:val="Vnbnnidung"/>
          <w:rFonts w:eastAsiaTheme="majorEastAsia"/>
          <w:i/>
          <w:iCs/>
          <w:sz w:val="28"/>
          <w:szCs w:val="28"/>
        </w:rPr>
        <w:t>ố</w:t>
      </w:r>
      <w:r w:rsidRPr="00B959DA">
        <w:rPr>
          <w:rStyle w:val="Vnbnnidung"/>
          <w:rFonts w:eastAsiaTheme="majorEastAsia"/>
          <w:i/>
          <w:iCs/>
          <w:sz w:val="28"/>
          <w:szCs w:val="28"/>
        </w:rPr>
        <w:t>i với người nghèo và các đ</w:t>
      </w:r>
      <w:r w:rsidR="002A6EC7" w:rsidRPr="00B959DA">
        <w:rPr>
          <w:rStyle w:val="Vnbnnidung"/>
          <w:rFonts w:eastAsiaTheme="majorEastAsia"/>
          <w:i/>
          <w:iCs/>
          <w:sz w:val="28"/>
          <w:szCs w:val="28"/>
        </w:rPr>
        <w:t>ố</w:t>
      </w:r>
      <w:r w:rsidRPr="00B959DA">
        <w:rPr>
          <w:rStyle w:val="Vnbnnidung"/>
          <w:rFonts w:eastAsiaTheme="majorEastAsia"/>
          <w:i/>
          <w:iCs/>
          <w:sz w:val="28"/>
          <w:szCs w:val="28"/>
        </w:rPr>
        <w:t>i tượng chính sách khác; s</w:t>
      </w:r>
      <w:r w:rsidR="006A07EE" w:rsidRPr="00B959DA">
        <w:rPr>
          <w:rStyle w:val="Vnbnnidung"/>
          <w:rFonts w:eastAsiaTheme="majorEastAsia"/>
          <w:i/>
          <w:iCs/>
          <w:sz w:val="28"/>
          <w:szCs w:val="28"/>
        </w:rPr>
        <w:t>ố</w:t>
      </w:r>
      <w:r w:rsidRPr="00B959DA">
        <w:rPr>
          <w:rStyle w:val="Vnbnnidung"/>
          <w:rFonts w:eastAsiaTheme="majorEastAsia"/>
          <w:i/>
          <w:iCs/>
          <w:sz w:val="28"/>
          <w:szCs w:val="28"/>
        </w:rPr>
        <w:t xml:space="preserve"> 61/20</w:t>
      </w:r>
      <w:r w:rsidR="002A6EC7" w:rsidRPr="00B959DA">
        <w:rPr>
          <w:rStyle w:val="Vnbnnidung"/>
          <w:rFonts w:eastAsiaTheme="majorEastAsia"/>
          <w:i/>
          <w:iCs/>
          <w:sz w:val="28"/>
          <w:szCs w:val="28"/>
        </w:rPr>
        <w:t>1</w:t>
      </w:r>
      <w:r w:rsidRPr="00B959DA">
        <w:rPr>
          <w:rStyle w:val="Vnbnnidung"/>
          <w:rFonts w:eastAsiaTheme="majorEastAsia"/>
          <w:i/>
          <w:iCs/>
          <w:sz w:val="28"/>
          <w:szCs w:val="28"/>
        </w:rPr>
        <w:t>5/NĐ-CP ngày 09 tháng 7 năm 2015 quy định chính sách hỗ trợ tạo việc làm và Quỹ quốc gia về việc làm; s</w:t>
      </w:r>
      <w:r w:rsidR="008C3CD4" w:rsidRPr="00B959DA">
        <w:rPr>
          <w:rStyle w:val="Vnbnnidung"/>
          <w:rFonts w:eastAsiaTheme="majorEastAsia"/>
          <w:i/>
          <w:iCs/>
          <w:sz w:val="28"/>
          <w:szCs w:val="28"/>
        </w:rPr>
        <w:t>ố</w:t>
      </w:r>
      <w:r w:rsidRPr="00B959DA">
        <w:rPr>
          <w:rStyle w:val="Vnbnnidung"/>
          <w:rFonts w:eastAsiaTheme="majorEastAsia"/>
          <w:i/>
          <w:iCs/>
          <w:sz w:val="28"/>
          <w:szCs w:val="28"/>
        </w:rPr>
        <w:t xml:space="preserve"> 74</w:t>
      </w:r>
      <w:r w:rsidR="008C3CD4" w:rsidRPr="00B959DA">
        <w:rPr>
          <w:rStyle w:val="Vnbnnidung"/>
          <w:rFonts w:eastAsiaTheme="majorEastAsia"/>
          <w:i/>
          <w:iCs/>
          <w:sz w:val="28"/>
          <w:szCs w:val="28"/>
        </w:rPr>
        <w:t>/</w:t>
      </w:r>
      <w:r w:rsidRPr="00B959DA">
        <w:rPr>
          <w:rStyle w:val="Vnbnnidung"/>
          <w:rFonts w:eastAsiaTheme="majorEastAsia"/>
          <w:i/>
          <w:iCs/>
          <w:sz w:val="28"/>
          <w:szCs w:val="28"/>
        </w:rPr>
        <w:t>2019</w:t>
      </w:r>
      <w:r w:rsidR="00416634" w:rsidRPr="00B959DA">
        <w:rPr>
          <w:rStyle w:val="Vnbnnidung"/>
          <w:rFonts w:eastAsiaTheme="majorEastAsia"/>
          <w:i/>
          <w:iCs/>
          <w:sz w:val="28"/>
          <w:szCs w:val="28"/>
        </w:rPr>
        <w:t>/</w:t>
      </w:r>
      <w:r w:rsidRPr="00B959DA">
        <w:rPr>
          <w:rStyle w:val="Vnbnnidung"/>
          <w:rFonts w:eastAsiaTheme="majorEastAsia"/>
          <w:i/>
          <w:iCs/>
          <w:sz w:val="28"/>
          <w:szCs w:val="28"/>
        </w:rPr>
        <w:t>NĐ-CP ngày 23 tháng 9 năm 2019 sửa đ</w:t>
      </w:r>
      <w:r w:rsidR="008C3CD4" w:rsidRPr="00B959DA">
        <w:rPr>
          <w:rStyle w:val="Vnbnnidung"/>
          <w:rFonts w:eastAsiaTheme="majorEastAsia"/>
          <w:i/>
          <w:iCs/>
          <w:sz w:val="28"/>
          <w:szCs w:val="28"/>
        </w:rPr>
        <w:t>ổ</w:t>
      </w:r>
      <w:r w:rsidRPr="00B959DA">
        <w:rPr>
          <w:rStyle w:val="Vnbnnidung"/>
          <w:rFonts w:eastAsiaTheme="majorEastAsia"/>
          <w:i/>
          <w:iCs/>
          <w:sz w:val="28"/>
          <w:szCs w:val="28"/>
        </w:rPr>
        <w:t>i, b</w:t>
      </w:r>
      <w:r w:rsidR="008C3CD4" w:rsidRPr="00B959DA">
        <w:rPr>
          <w:rStyle w:val="Vnbnnidung"/>
          <w:rFonts w:eastAsiaTheme="majorEastAsia"/>
          <w:i/>
          <w:iCs/>
          <w:sz w:val="28"/>
          <w:szCs w:val="28"/>
        </w:rPr>
        <w:t>ổ</w:t>
      </w:r>
      <w:r w:rsidRPr="00B959DA">
        <w:rPr>
          <w:rStyle w:val="Vnbnnidung"/>
          <w:rFonts w:eastAsiaTheme="majorEastAsia"/>
          <w:i/>
          <w:iCs/>
          <w:sz w:val="28"/>
          <w:szCs w:val="28"/>
        </w:rPr>
        <w:t xml:space="preserve"> sung một s</w:t>
      </w:r>
      <w:r w:rsidR="008C3CD4" w:rsidRPr="00B959DA">
        <w:rPr>
          <w:rStyle w:val="Vnbnnidung"/>
          <w:rFonts w:eastAsiaTheme="majorEastAsia"/>
          <w:i/>
          <w:iCs/>
          <w:sz w:val="28"/>
          <w:szCs w:val="28"/>
        </w:rPr>
        <w:t>ố</w:t>
      </w:r>
      <w:r w:rsidRPr="00B959DA">
        <w:rPr>
          <w:rStyle w:val="Vnbnnidung"/>
          <w:rFonts w:eastAsiaTheme="majorEastAsia"/>
          <w:i/>
          <w:iCs/>
          <w:sz w:val="28"/>
          <w:szCs w:val="28"/>
        </w:rPr>
        <w:t xml:space="preserve"> điều của Nghị định s</w:t>
      </w:r>
      <w:r w:rsidR="008C3CD4" w:rsidRPr="00B959DA">
        <w:rPr>
          <w:rStyle w:val="Vnbnnidung"/>
          <w:rFonts w:eastAsiaTheme="majorEastAsia"/>
          <w:i/>
          <w:iCs/>
          <w:sz w:val="28"/>
          <w:szCs w:val="28"/>
        </w:rPr>
        <w:t>ố</w:t>
      </w:r>
      <w:r w:rsidRPr="00B959DA">
        <w:rPr>
          <w:rStyle w:val="Vnbnnidung"/>
          <w:rFonts w:eastAsiaTheme="majorEastAsia"/>
          <w:i/>
          <w:iCs/>
          <w:sz w:val="28"/>
          <w:szCs w:val="28"/>
        </w:rPr>
        <w:t xml:space="preserve"> 61/2015/NĐ-CP ngày 09 tháng 7 năm 2015 của Chính phủ;</w:t>
      </w:r>
      <w:r w:rsidR="00256135" w:rsidRPr="00B959DA">
        <w:rPr>
          <w:rStyle w:val="Vnbnnidung"/>
          <w:rFonts w:eastAsiaTheme="majorEastAsia"/>
          <w:i/>
          <w:iCs/>
          <w:sz w:val="28"/>
          <w:szCs w:val="28"/>
        </w:rPr>
        <w:t xml:space="preserve"> </w:t>
      </w:r>
      <w:r w:rsidRPr="00B959DA">
        <w:rPr>
          <w:rStyle w:val="Vnbnnidung"/>
          <w:rFonts w:eastAsiaTheme="majorEastAsia"/>
          <w:i/>
          <w:iCs/>
          <w:sz w:val="28"/>
          <w:szCs w:val="28"/>
        </w:rPr>
        <w:t>số 100/2024/NĐ-CP ngày 26 tháng 7 năm 2024 quy định chi tiết một s</w:t>
      </w:r>
      <w:r w:rsidR="008C3CD4" w:rsidRPr="00B959DA">
        <w:rPr>
          <w:rStyle w:val="Vnbnnidung"/>
          <w:rFonts w:eastAsiaTheme="majorEastAsia"/>
          <w:i/>
          <w:iCs/>
          <w:sz w:val="28"/>
          <w:szCs w:val="28"/>
        </w:rPr>
        <w:t>ố</w:t>
      </w:r>
      <w:r w:rsidRPr="00B959DA">
        <w:rPr>
          <w:rStyle w:val="Vnbnnidung"/>
          <w:rFonts w:eastAsiaTheme="majorEastAsia"/>
          <w:i/>
          <w:iCs/>
          <w:sz w:val="28"/>
          <w:szCs w:val="28"/>
        </w:rPr>
        <w:t xml:space="preserve"> đi</w:t>
      </w:r>
      <w:r w:rsidR="008C3CD4" w:rsidRPr="00B959DA">
        <w:rPr>
          <w:rStyle w:val="Vnbnnidung"/>
          <w:rFonts w:eastAsiaTheme="majorEastAsia"/>
          <w:i/>
          <w:iCs/>
          <w:sz w:val="28"/>
          <w:szCs w:val="28"/>
        </w:rPr>
        <w:t>ề</w:t>
      </w:r>
      <w:r w:rsidRPr="00B959DA">
        <w:rPr>
          <w:rStyle w:val="Vnbnnidung"/>
          <w:rFonts w:eastAsiaTheme="majorEastAsia"/>
          <w:i/>
          <w:iCs/>
          <w:sz w:val="28"/>
          <w:szCs w:val="28"/>
        </w:rPr>
        <w:t>u của Luật Nhà ở v</w:t>
      </w:r>
      <w:r w:rsidR="008C3CD4" w:rsidRPr="00B959DA">
        <w:rPr>
          <w:rStyle w:val="Vnbnnidung"/>
          <w:rFonts w:eastAsiaTheme="majorEastAsia"/>
          <w:i/>
          <w:iCs/>
          <w:sz w:val="28"/>
          <w:szCs w:val="28"/>
        </w:rPr>
        <w:t>ề</w:t>
      </w:r>
      <w:r w:rsidRPr="00B959DA">
        <w:rPr>
          <w:rStyle w:val="Vnbnnidung"/>
          <w:rFonts w:eastAsiaTheme="majorEastAsia"/>
          <w:i/>
          <w:iCs/>
          <w:sz w:val="28"/>
          <w:szCs w:val="28"/>
        </w:rPr>
        <w:t xml:space="preserve"> phát tri</w:t>
      </w:r>
      <w:r w:rsidR="008C3CD4" w:rsidRPr="00B959DA">
        <w:rPr>
          <w:rStyle w:val="Vnbnnidung"/>
          <w:rFonts w:eastAsiaTheme="majorEastAsia"/>
          <w:i/>
          <w:iCs/>
          <w:sz w:val="28"/>
          <w:szCs w:val="28"/>
        </w:rPr>
        <w:t>ể</w:t>
      </w:r>
      <w:r w:rsidRPr="00B959DA">
        <w:rPr>
          <w:rStyle w:val="Vnbnnidung"/>
          <w:rFonts w:eastAsiaTheme="majorEastAsia"/>
          <w:i/>
          <w:iCs/>
          <w:sz w:val="28"/>
          <w:szCs w:val="28"/>
        </w:rPr>
        <w:t xml:space="preserve">n và quản </w:t>
      </w:r>
      <w:r w:rsidR="008C3CD4" w:rsidRPr="00B959DA">
        <w:rPr>
          <w:rStyle w:val="Vnbnnidung"/>
          <w:rFonts w:eastAsiaTheme="majorEastAsia"/>
          <w:i/>
          <w:iCs/>
          <w:sz w:val="28"/>
          <w:szCs w:val="28"/>
        </w:rPr>
        <w:t>l</w:t>
      </w:r>
      <w:r w:rsidRPr="00B959DA">
        <w:rPr>
          <w:rStyle w:val="Vnbnnidung"/>
          <w:rFonts w:eastAsiaTheme="majorEastAsia"/>
          <w:i/>
          <w:iCs/>
          <w:sz w:val="28"/>
          <w:szCs w:val="28"/>
        </w:rPr>
        <w:t>ý nhà ở xã hội; s</w:t>
      </w:r>
      <w:r w:rsidR="008C3CD4" w:rsidRPr="00B959DA">
        <w:rPr>
          <w:rStyle w:val="Vnbnnidung"/>
          <w:rFonts w:eastAsiaTheme="majorEastAsia"/>
          <w:i/>
          <w:iCs/>
          <w:sz w:val="28"/>
          <w:szCs w:val="28"/>
        </w:rPr>
        <w:t>ố</w:t>
      </w:r>
      <w:r w:rsidRPr="00B959DA">
        <w:rPr>
          <w:rStyle w:val="Vnbnnidung"/>
          <w:rFonts w:eastAsiaTheme="majorEastAsia"/>
          <w:i/>
          <w:iCs/>
          <w:sz w:val="28"/>
          <w:szCs w:val="28"/>
        </w:rPr>
        <w:t xml:space="preserve"> 85/2025/NĐ-CP ngày 08 tháng 4 năm 2025 quy định chi tiết thi hành một s</w:t>
      </w:r>
      <w:r w:rsidR="008C3CD4" w:rsidRPr="00B959DA">
        <w:rPr>
          <w:rStyle w:val="Vnbnnidung"/>
          <w:rFonts w:eastAsiaTheme="majorEastAsia"/>
          <w:i/>
          <w:iCs/>
          <w:sz w:val="28"/>
          <w:szCs w:val="28"/>
        </w:rPr>
        <w:t>ố</w:t>
      </w:r>
      <w:r w:rsidRPr="00B959DA">
        <w:rPr>
          <w:rStyle w:val="Vnbnnidung"/>
          <w:rFonts w:eastAsiaTheme="majorEastAsia"/>
          <w:i/>
          <w:iCs/>
          <w:sz w:val="28"/>
          <w:szCs w:val="28"/>
        </w:rPr>
        <w:t xml:space="preserve"> điều của Luật Đầu tư công;</w:t>
      </w:r>
      <w:r w:rsidR="008C3CD4" w:rsidRPr="00B959DA">
        <w:rPr>
          <w:rStyle w:val="Vnbnnidung"/>
          <w:rFonts w:eastAsiaTheme="majorEastAsia"/>
          <w:i/>
          <w:iCs/>
          <w:sz w:val="28"/>
          <w:szCs w:val="28"/>
        </w:rPr>
        <w:t xml:space="preserve"> </w:t>
      </w:r>
    </w:p>
    <w:p w14:paraId="1C196019" w14:textId="25C7F104" w:rsidR="00332795" w:rsidRPr="00397C7F" w:rsidRDefault="0001124E" w:rsidP="00397C7F">
      <w:pPr>
        <w:pStyle w:val="Vnbnnidung0"/>
        <w:tabs>
          <w:tab w:val="left" w:pos="2446"/>
        </w:tabs>
        <w:spacing w:before="80" w:after="0" w:line="360" w:lineRule="exact"/>
        <w:ind w:firstLine="720"/>
        <w:jc w:val="both"/>
        <w:rPr>
          <w:rStyle w:val="Vnbnnidung"/>
          <w:rFonts w:eastAsiaTheme="majorEastAsia"/>
          <w:i/>
          <w:iCs/>
          <w:sz w:val="28"/>
          <w:szCs w:val="28"/>
        </w:rPr>
      </w:pPr>
      <w:r w:rsidRPr="00456AFE">
        <w:rPr>
          <w:rStyle w:val="Vnbnnidung"/>
          <w:rFonts w:eastAsiaTheme="majorEastAsia"/>
          <w:i/>
          <w:iCs/>
          <w:sz w:val="28"/>
          <w:szCs w:val="28"/>
        </w:rPr>
        <w:lastRenderedPageBreak/>
        <w:t>Căn c</w:t>
      </w:r>
      <w:r w:rsidR="008C3CD4" w:rsidRPr="00456AFE">
        <w:rPr>
          <w:rStyle w:val="Vnbnnidung"/>
          <w:rFonts w:eastAsiaTheme="majorEastAsia"/>
          <w:i/>
          <w:iCs/>
          <w:sz w:val="28"/>
          <w:szCs w:val="28"/>
        </w:rPr>
        <w:t>ứ</w:t>
      </w:r>
      <w:r w:rsidRPr="00456AFE">
        <w:rPr>
          <w:rStyle w:val="Vnbnnidung"/>
          <w:rFonts w:eastAsiaTheme="majorEastAsia"/>
          <w:i/>
          <w:iCs/>
          <w:sz w:val="28"/>
          <w:szCs w:val="28"/>
        </w:rPr>
        <w:t xml:space="preserve"> các Quyết định của Thủ tướng Chính phủ: </w:t>
      </w:r>
      <w:r w:rsidR="00221BA4" w:rsidRPr="00456AFE">
        <w:rPr>
          <w:rStyle w:val="Vnbnnidung"/>
          <w:rFonts w:eastAsiaTheme="majorEastAsia"/>
          <w:i/>
          <w:sz w:val="28"/>
          <w:szCs w:val="28"/>
        </w:rPr>
        <w:t>số 157/2007/QĐ-TT</w:t>
      </w:r>
      <w:r w:rsidR="00456AFE">
        <w:rPr>
          <w:rStyle w:val="Vnbnnidung"/>
          <w:rFonts w:eastAsiaTheme="majorEastAsia"/>
          <w:i/>
          <w:sz w:val="28"/>
          <w:szCs w:val="28"/>
        </w:rPr>
        <w:t>g</w:t>
      </w:r>
      <w:r w:rsidR="00221BA4" w:rsidRPr="00456AFE">
        <w:rPr>
          <w:rStyle w:val="Vnbnnidung"/>
          <w:rFonts w:eastAsiaTheme="majorEastAsia"/>
          <w:i/>
          <w:sz w:val="28"/>
          <w:szCs w:val="28"/>
        </w:rPr>
        <w:t xml:space="preserve"> ngày 27 tháng 9 năm 2007 về tín dụng đối với học sinh, sinh viên</w:t>
      </w:r>
      <w:r w:rsidR="00456AFE">
        <w:rPr>
          <w:rStyle w:val="Vnbnnidung"/>
          <w:rFonts w:eastAsiaTheme="majorEastAsia"/>
          <w:i/>
          <w:sz w:val="28"/>
          <w:szCs w:val="28"/>
        </w:rPr>
        <w:t>;</w:t>
      </w:r>
      <w:r w:rsidR="00397C7F" w:rsidRPr="00397C7F">
        <w:rPr>
          <w:rStyle w:val="Vnbnnidung"/>
          <w:rFonts w:eastAsiaTheme="majorEastAsia"/>
          <w:i/>
          <w:sz w:val="28"/>
          <w:szCs w:val="28"/>
        </w:rPr>
        <w:t xml:space="preserve"> </w:t>
      </w:r>
      <w:r w:rsidR="003513B1">
        <w:rPr>
          <w:rStyle w:val="Vnbnnidung"/>
          <w:rFonts w:eastAsiaTheme="majorEastAsia"/>
          <w:i/>
          <w:sz w:val="28"/>
          <w:szCs w:val="28"/>
        </w:rPr>
        <w:t>số 05/2022/QĐ-TTg ngày 23 tháng 3 năm 2022 về s</w:t>
      </w:r>
      <w:r w:rsidR="003513B1" w:rsidRPr="003513B1">
        <w:rPr>
          <w:rFonts w:eastAsiaTheme="majorEastAsia"/>
          <w:i/>
          <w:sz w:val="28"/>
          <w:szCs w:val="28"/>
        </w:rPr>
        <w:t>ửa đổi, bổ sung một số điều của Quyết định số 157/2007/QĐ-TTg ngày 27 tháng 9 năm 2007 của Thủ tướng Chính phủ về tín dụng đối với học sinh, sinh viên</w:t>
      </w:r>
      <w:r w:rsidR="003513B1">
        <w:rPr>
          <w:rFonts w:eastAsiaTheme="majorEastAsia"/>
          <w:i/>
          <w:sz w:val="28"/>
          <w:szCs w:val="28"/>
        </w:rPr>
        <w:t xml:space="preserve">; </w:t>
      </w:r>
      <w:r w:rsidR="00740310" w:rsidRPr="00740310">
        <w:rPr>
          <w:i/>
          <w:iCs/>
        </w:rPr>
        <w:t>Quyết định số 16/2023/QĐ-TTg ngày 01</w:t>
      </w:r>
      <w:r w:rsidR="00740310">
        <w:rPr>
          <w:i/>
          <w:iCs/>
        </w:rPr>
        <w:t xml:space="preserve"> tháng </w:t>
      </w:r>
      <w:r w:rsidR="00740310" w:rsidRPr="00740310">
        <w:rPr>
          <w:i/>
          <w:iCs/>
        </w:rPr>
        <w:t>6</w:t>
      </w:r>
      <w:r w:rsidR="00740310">
        <w:rPr>
          <w:i/>
          <w:iCs/>
        </w:rPr>
        <w:t xml:space="preserve"> năm </w:t>
      </w:r>
      <w:r w:rsidR="00740310" w:rsidRPr="00740310">
        <w:rPr>
          <w:i/>
          <w:iCs/>
        </w:rPr>
        <w:t xml:space="preserve">2023 của Thủ tướng Chính phủ về thực hiện hỗ trợ cho vay để ký quỹ tại </w:t>
      </w:r>
      <w:r w:rsidR="00740310">
        <w:rPr>
          <w:i/>
          <w:iCs/>
        </w:rPr>
        <w:t>Ngân hàng Chính sách xã hội</w:t>
      </w:r>
      <w:r w:rsidR="00740310" w:rsidRPr="00740310">
        <w:rPr>
          <w:i/>
          <w:iCs/>
        </w:rPr>
        <w:t xml:space="preserve"> đối với người lao động thuộc đối tượng chính sách đi làm việc tại Hàn Quốc theo chương trình cấp phép cho lao động nước ngoài của Hàn Quốc</w:t>
      </w:r>
      <w:r w:rsidR="00397C7F">
        <w:rPr>
          <w:rStyle w:val="Vnbnnidung"/>
          <w:rFonts w:eastAsiaTheme="majorEastAsia"/>
          <w:i/>
          <w:sz w:val="28"/>
          <w:szCs w:val="28"/>
        </w:rPr>
        <w:t xml:space="preserve">; </w:t>
      </w:r>
      <w:r w:rsidRPr="00456AFE">
        <w:rPr>
          <w:rStyle w:val="Vnbnnidung"/>
          <w:rFonts w:eastAsiaTheme="majorEastAsia"/>
          <w:i/>
          <w:iCs/>
          <w:sz w:val="28"/>
          <w:szCs w:val="28"/>
        </w:rPr>
        <w:t>s</w:t>
      </w:r>
      <w:r w:rsidR="008C3CD4" w:rsidRPr="00456AFE">
        <w:rPr>
          <w:rStyle w:val="Vnbnnidung"/>
          <w:rFonts w:eastAsiaTheme="majorEastAsia"/>
          <w:i/>
          <w:iCs/>
          <w:sz w:val="28"/>
          <w:szCs w:val="28"/>
        </w:rPr>
        <w:t>ố</w:t>
      </w:r>
      <w:r w:rsidRPr="00456AFE">
        <w:rPr>
          <w:rStyle w:val="Vnbnnidung"/>
          <w:rFonts w:eastAsiaTheme="majorEastAsia"/>
          <w:i/>
          <w:iCs/>
          <w:sz w:val="28"/>
          <w:szCs w:val="28"/>
        </w:rPr>
        <w:t xml:space="preserve"> 22/2023/QĐ-TTg ngày 17 tháng 8 năm 2023 về tín dụng đ</w:t>
      </w:r>
      <w:r w:rsidR="008C3CD4" w:rsidRPr="00456AFE">
        <w:rPr>
          <w:rStyle w:val="Vnbnnidung"/>
          <w:rFonts w:eastAsiaTheme="majorEastAsia"/>
          <w:i/>
          <w:iCs/>
          <w:sz w:val="28"/>
          <w:szCs w:val="28"/>
        </w:rPr>
        <w:t>ố</w:t>
      </w:r>
      <w:r w:rsidRPr="00456AFE">
        <w:rPr>
          <w:rStyle w:val="Vnbnnidung"/>
          <w:rFonts w:eastAsiaTheme="majorEastAsia"/>
          <w:i/>
          <w:iCs/>
          <w:sz w:val="28"/>
          <w:szCs w:val="28"/>
        </w:rPr>
        <w:t>i với người</w:t>
      </w:r>
      <w:r w:rsidRPr="00B959DA">
        <w:rPr>
          <w:rStyle w:val="Vnbnnidung"/>
          <w:rFonts w:eastAsiaTheme="majorEastAsia"/>
          <w:i/>
          <w:iCs/>
          <w:sz w:val="28"/>
          <w:szCs w:val="28"/>
        </w:rPr>
        <w:t xml:space="preserve"> chấp hành xong án phạt tù; s</w:t>
      </w:r>
      <w:r w:rsidR="008C3CD4" w:rsidRPr="00B959DA">
        <w:rPr>
          <w:rStyle w:val="Vnbnnidung"/>
          <w:rFonts w:eastAsiaTheme="majorEastAsia"/>
          <w:i/>
          <w:iCs/>
          <w:sz w:val="28"/>
          <w:szCs w:val="28"/>
        </w:rPr>
        <w:t>ố</w:t>
      </w:r>
      <w:r w:rsidRPr="00B959DA">
        <w:rPr>
          <w:rStyle w:val="Vnbnnidung"/>
          <w:rFonts w:eastAsiaTheme="majorEastAsia"/>
          <w:i/>
          <w:iCs/>
          <w:sz w:val="28"/>
          <w:szCs w:val="28"/>
        </w:rPr>
        <w:t xml:space="preserve"> 12/2024/QĐ-TTg ngày 31 tháng 7 năm 2024 về cơ chế, chính sách giải quyết việc làm và đào tạo nghề cho người có đất thu h</w:t>
      </w:r>
      <w:r w:rsidR="008C3CD4" w:rsidRPr="00B959DA">
        <w:rPr>
          <w:rStyle w:val="Vnbnnidung"/>
          <w:rFonts w:eastAsiaTheme="majorEastAsia"/>
          <w:i/>
          <w:iCs/>
          <w:sz w:val="28"/>
          <w:szCs w:val="28"/>
        </w:rPr>
        <w:t>ồ</w:t>
      </w:r>
      <w:r w:rsidRPr="00B959DA">
        <w:rPr>
          <w:rStyle w:val="Vnbnnidung"/>
          <w:rFonts w:eastAsiaTheme="majorEastAsia"/>
          <w:i/>
          <w:iCs/>
          <w:sz w:val="28"/>
          <w:szCs w:val="28"/>
        </w:rPr>
        <w:t>i;</w:t>
      </w:r>
      <w:r w:rsidR="00332795" w:rsidRPr="00B959DA">
        <w:rPr>
          <w:rStyle w:val="Vnbnnidung"/>
          <w:rFonts w:eastAsiaTheme="majorEastAsia"/>
          <w:i/>
          <w:iCs/>
          <w:sz w:val="28"/>
          <w:szCs w:val="28"/>
        </w:rPr>
        <w:t xml:space="preserve"> </w:t>
      </w:r>
      <w:r w:rsidR="008C3CD4" w:rsidRPr="00B959DA">
        <w:rPr>
          <w:rStyle w:val="Vnbnnidung"/>
          <w:rFonts w:eastAsiaTheme="majorEastAsia"/>
          <w:i/>
          <w:iCs/>
          <w:sz w:val="28"/>
          <w:szCs w:val="28"/>
        </w:rPr>
        <w:t xml:space="preserve">số </w:t>
      </w:r>
      <w:r w:rsidR="00332795" w:rsidRPr="00B959DA">
        <w:rPr>
          <w:rStyle w:val="Vnbnnidung"/>
          <w:rFonts w:eastAsiaTheme="majorEastAsia"/>
          <w:i/>
          <w:iCs/>
          <w:sz w:val="28"/>
          <w:szCs w:val="28"/>
        </w:rPr>
        <w:t xml:space="preserve">29/2025/QĐ-TTg ngày 28 tháng 8 năm 2025 về tín dụng đối với học sinh, sinh viên, học viên </w:t>
      </w:r>
      <w:r w:rsidR="003513B1">
        <w:rPr>
          <w:rStyle w:val="Vnbnnidung"/>
          <w:rFonts w:eastAsiaTheme="majorEastAsia"/>
          <w:i/>
          <w:iCs/>
          <w:sz w:val="28"/>
          <w:szCs w:val="28"/>
        </w:rPr>
        <w:t>thạc sỹ</w:t>
      </w:r>
      <w:r w:rsidR="00332795" w:rsidRPr="00B959DA">
        <w:rPr>
          <w:rStyle w:val="Vnbnnidung"/>
          <w:rFonts w:eastAsiaTheme="majorEastAsia"/>
          <w:i/>
          <w:iCs/>
          <w:sz w:val="28"/>
          <w:szCs w:val="28"/>
        </w:rPr>
        <w:t xml:space="preserve">, nghiên cứu sinh </w:t>
      </w:r>
      <w:r w:rsidR="00332795" w:rsidRPr="00397C7F">
        <w:rPr>
          <w:rStyle w:val="Vnbnnidung"/>
          <w:rFonts w:eastAsiaTheme="majorEastAsia"/>
          <w:i/>
          <w:iCs/>
          <w:sz w:val="28"/>
          <w:szCs w:val="28"/>
        </w:rPr>
        <w:t>học các ngành khoa học, công nghệ, kỹ thuật và toán;</w:t>
      </w:r>
      <w:r w:rsidR="002815D3" w:rsidRPr="00397C7F">
        <w:rPr>
          <w:rStyle w:val="Vnbnnidung"/>
          <w:rFonts w:eastAsiaTheme="majorEastAsia"/>
          <w:i/>
          <w:iCs/>
          <w:sz w:val="28"/>
          <w:szCs w:val="28"/>
        </w:rPr>
        <w:t xml:space="preserve"> số 50/2010/QĐ-TTg ngày 28 tháng 7 năm 2010 về ban hành cơ chế xử lý nợ bị rủi ro tại Ngân hàng Chính sách xã hội; số 08/2021/QĐ-TTg ngày 11 tháng 3 năm 2021 về </w:t>
      </w:r>
      <w:r w:rsidR="002815D3" w:rsidRPr="00397C7F">
        <w:rPr>
          <w:rFonts w:eastAsiaTheme="majorEastAsia"/>
          <w:i/>
          <w:iCs/>
          <w:sz w:val="28"/>
          <w:szCs w:val="28"/>
        </w:rPr>
        <w:t>sửa đổi, bổ sung một số điều của Quy chế xử lý nợ bị rủi ro tại Ngân hàng Chính sách xã hội ban hành kèm theo Quyết định số 50/2010/QĐ-TTg ngày 28 tháng 7 năm 2010 của Thủ tướng Chính phủ;</w:t>
      </w:r>
    </w:p>
    <w:p w14:paraId="6826B080" w14:textId="20B89223" w:rsidR="0001124E" w:rsidRPr="00B959DA" w:rsidRDefault="0001124E" w:rsidP="001D4C49">
      <w:pPr>
        <w:pStyle w:val="Vnbnnidung0"/>
        <w:spacing w:before="60" w:after="0" w:line="340" w:lineRule="exact"/>
        <w:ind w:firstLine="720"/>
        <w:jc w:val="both"/>
        <w:rPr>
          <w:rStyle w:val="Vnbnnidung"/>
          <w:rFonts w:eastAsiaTheme="majorEastAsia"/>
          <w:i/>
          <w:iCs/>
          <w:sz w:val="28"/>
          <w:szCs w:val="28"/>
        </w:rPr>
      </w:pPr>
      <w:r w:rsidRPr="00B959DA">
        <w:rPr>
          <w:rStyle w:val="Vnbnnidung"/>
          <w:rFonts w:eastAsiaTheme="majorEastAsia"/>
          <w:i/>
          <w:iCs/>
          <w:sz w:val="28"/>
          <w:szCs w:val="28"/>
        </w:rPr>
        <w:t>Căn cứ Th</w:t>
      </w:r>
      <w:r w:rsidR="00332795" w:rsidRPr="00B959DA">
        <w:rPr>
          <w:rStyle w:val="Vnbnnidung"/>
          <w:rFonts w:eastAsiaTheme="majorEastAsia"/>
          <w:i/>
          <w:iCs/>
          <w:sz w:val="28"/>
          <w:szCs w:val="28"/>
        </w:rPr>
        <w:t>ô</w:t>
      </w:r>
      <w:r w:rsidRPr="00B959DA">
        <w:rPr>
          <w:rStyle w:val="Vnbnnidung"/>
          <w:rFonts w:eastAsiaTheme="majorEastAsia"/>
          <w:i/>
          <w:iCs/>
          <w:sz w:val="28"/>
          <w:szCs w:val="28"/>
        </w:rPr>
        <w:t>ng tư s</w:t>
      </w:r>
      <w:r w:rsidR="00332795" w:rsidRPr="00B959DA">
        <w:rPr>
          <w:rStyle w:val="Vnbnnidung"/>
          <w:rFonts w:eastAsiaTheme="majorEastAsia"/>
          <w:i/>
          <w:iCs/>
          <w:sz w:val="28"/>
          <w:szCs w:val="28"/>
        </w:rPr>
        <w:t>ố</w:t>
      </w:r>
      <w:r w:rsidRPr="00B959DA">
        <w:rPr>
          <w:rStyle w:val="Vnbnnidung"/>
          <w:rFonts w:eastAsiaTheme="majorEastAsia"/>
          <w:i/>
          <w:iCs/>
          <w:sz w:val="28"/>
          <w:szCs w:val="28"/>
        </w:rPr>
        <w:t xml:space="preserve"> </w:t>
      </w:r>
      <w:r w:rsidR="00332795" w:rsidRPr="00B959DA">
        <w:rPr>
          <w:rStyle w:val="Vnbnnidung"/>
          <w:rFonts w:eastAsiaTheme="majorEastAsia"/>
          <w:i/>
          <w:iCs/>
          <w:sz w:val="28"/>
          <w:szCs w:val="28"/>
        </w:rPr>
        <w:t>11</w:t>
      </w:r>
      <w:r w:rsidRPr="00B959DA">
        <w:rPr>
          <w:rStyle w:val="Vnbnnidung"/>
          <w:rFonts w:eastAsiaTheme="majorEastAsia"/>
          <w:i/>
          <w:iCs/>
          <w:sz w:val="28"/>
          <w:szCs w:val="28"/>
        </w:rPr>
        <w:t>/20</w:t>
      </w:r>
      <w:r w:rsidR="00332795" w:rsidRPr="00B959DA">
        <w:rPr>
          <w:rStyle w:val="Vnbnnidung"/>
          <w:rFonts w:eastAsiaTheme="majorEastAsia"/>
          <w:i/>
          <w:iCs/>
          <w:sz w:val="28"/>
          <w:szCs w:val="28"/>
        </w:rPr>
        <w:t>17</w:t>
      </w:r>
      <w:r w:rsidRPr="00B959DA">
        <w:rPr>
          <w:rStyle w:val="Vnbnnidung"/>
          <w:rFonts w:eastAsiaTheme="majorEastAsia"/>
          <w:i/>
          <w:iCs/>
          <w:sz w:val="28"/>
          <w:szCs w:val="28"/>
        </w:rPr>
        <w:t xml:space="preserve">/TT-BTC ngày 08 tháng 02 năm 2017 của Bộ Tài chính quy định </w:t>
      </w:r>
      <w:r w:rsidR="00D50A85">
        <w:rPr>
          <w:rStyle w:val="Vnbnnidung"/>
          <w:rFonts w:eastAsiaTheme="majorEastAsia"/>
          <w:i/>
          <w:iCs/>
          <w:sz w:val="28"/>
          <w:szCs w:val="28"/>
        </w:rPr>
        <w:t>về</w:t>
      </w:r>
      <w:r w:rsidRPr="00B959DA">
        <w:rPr>
          <w:rStyle w:val="Vnbnnidung"/>
          <w:rFonts w:eastAsiaTheme="majorEastAsia"/>
          <w:i/>
          <w:iCs/>
          <w:sz w:val="28"/>
          <w:szCs w:val="28"/>
        </w:rPr>
        <w:t xml:space="preserve"> quản </w:t>
      </w:r>
      <w:r w:rsidR="00332795" w:rsidRPr="00B959DA">
        <w:rPr>
          <w:rStyle w:val="Vnbnnidung"/>
          <w:rFonts w:eastAsiaTheme="majorEastAsia"/>
          <w:i/>
          <w:iCs/>
          <w:sz w:val="28"/>
          <w:szCs w:val="28"/>
        </w:rPr>
        <w:t>l</w:t>
      </w:r>
      <w:r w:rsidRPr="00B959DA">
        <w:rPr>
          <w:rStyle w:val="Vnbnnidung"/>
          <w:rFonts w:eastAsiaTheme="majorEastAsia"/>
          <w:i/>
          <w:iCs/>
          <w:sz w:val="28"/>
          <w:szCs w:val="28"/>
        </w:rPr>
        <w:t>ý và sử dụng nguồn v</w:t>
      </w:r>
      <w:r w:rsidR="00332795" w:rsidRPr="00B959DA">
        <w:rPr>
          <w:rStyle w:val="Vnbnnidung"/>
          <w:rFonts w:eastAsiaTheme="majorEastAsia"/>
          <w:i/>
          <w:iCs/>
          <w:sz w:val="28"/>
          <w:szCs w:val="28"/>
        </w:rPr>
        <w:t>ố</w:t>
      </w:r>
      <w:r w:rsidRPr="00B959DA">
        <w:rPr>
          <w:rStyle w:val="Vnbnnidung"/>
          <w:rFonts w:eastAsiaTheme="majorEastAsia"/>
          <w:i/>
          <w:iCs/>
          <w:sz w:val="28"/>
          <w:szCs w:val="28"/>
        </w:rPr>
        <w:t>n ngân sách địa phương ủy thác qua Ngân hàng Ch</w:t>
      </w:r>
      <w:r w:rsidR="00332795" w:rsidRPr="00B959DA">
        <w:rPr>
          <w:rStyle w:val="Vnbnnidung"/>
          <w:rFonts w:eastAsiaTheme="majorEastAsia"/>
          <w:i/>
          <w:iCs/>
          <w:sz w:val="28"/>
          <w:szCs w:val="28"/>
        </w:rPr>
        <w:t>í</w:t>
      </w:r>
      <w:r w:rsidRPr="00B959DA">
        <w:rPr>
          <w:rStyle w:val="Vnbnnidung"/>
          <w:rFonts w:eastAsiaTheme="majorEastAsia"/>
          <w:i/>
          <w:iCs/>
          <w:sz w:val="28"/>
          <w:szCs w:val="28"/>
        </w:rPr>
        <w:t>nh sách xã hội đ</w:t>
      </w:r>
      <w:r w:rsidR="00332795" w:rsidRPr="00B959DA">
        <w:rPr>
          <w:rStyle w:val="Vnbnnidung"/>
          <w:rFonts w:eastAsiaTheme="majorEastAsia"/>
          <w:i/>
          <w:iCs/>
          <w:sz w:val="28"/>
          <w:szCs w:val="28"/>
        </w:rPr>
        <w:t>ể</w:t>
      </w:r>
      <w:r w:rsidRPr="00B959DA">
        <w:rPr>
          <w:rStyle w:val="Vnbnnidung"/>
          <w:rFonts w:eastAsiaTheme="majorEastAsia"/>
          <w:i/>
          <w:iCs/>
          <w:sz w:val="28"/>
          <w:szCs w:val="28"/>
        </w:rPr>
        <w:t xml:space="preserve"> cho vay đ</w:t>
      </w:r>
      <w:r w:rsidR="00332795" w:rsidRPr="00B959DA">
        <w:rPr>
          <w:rStyle w:val="Vnbnnidung"/>
          <w:rFonts w:eastAsiaTheme="majorEastAsia"/>
          <w:i/>
          <w:iCs/>
          <w:sz w:val="28"/>
          <w:szCs w:val="28"/>
        </w:rPr>
        <w:t>ố</w:t>
      </w:r>
      <w:r w:rsidRPr="00B959DA">
        <w:rPr>
          <w:rStyle w:val="Vnbnnidung"/>
          <w:rFonts w:eastAsiaTheme="majorEastAsia"/>
          <w:i/>
          <w:iCs/>
          <w:sz w:val="28"/>
          <w:szCs w:val="28"/>
        </w:rPr>
        <w:t>i với người nghèo và các đ</w:t>
      </w:r>
      <w:r w:rsidR="00332795" w:rsidRPr="00B959DA">
        <w:rPr>
          <w:rStyle w:val="Vnbnnidung"/>
          <w:rFonts w:eastAsiaTheme="majorEastAsia"/>
          <w:i/>
          <w:iCs/>
          <w:sz w:val="28"/>
          <w:szCs w:val="28"/>
        </w:rPr>
        <w:t>ố</w:t>
      </w:r>
      <w:r w:rsidRPr="00B959DA">
        <w:rPr>
          <w:rStyle w:val="Vnbnnidung"/>
          <w:rFonts w:eastAsiaTheme="majorEastAsia"/>
          <w:i/>
          <w:iCs/>
          <w:sz w:val="28"/>
          <w:szCs w:val="28"/>
        </w:rPr>
        <w:t>i tượng chính sách khá</w:t>
      </w:r>
      <w:r w:rsidR="00332795" w:rsidRPr="00B959DA">
        <w:rPr>
          <w:rStyle w:val="Vnbnnidung"/>
          <w:rFonts w:eastAsiaTheme="majorEastAsia"/>
          <w:i/>
          <w:iCs/>
          <w:sz w:val="28"/>
          <w:szCs w:val="28"/>
        </w:rPr>
        <w:t>c; Thông tư số 84/2025/TT-BTC ngày 19 tháng 8 năm 2025 của Bộ Tài chính về việc sửa đổi, bổ sung một số Điều của Thông tư số 11/2017/TT-BTC ngày 08 tháng 02 năm 2017 của Bộ Tài chính quy định v</w:t>
      </w:r>
      <w:r w:rsidR="004408B7">
        <w:rPr>
          <w:rStyle w:val="Vnbnnidung"/>
          <w:rFonts w:eastAsiaTheme="majorEastAsia"/>
          <w:i/>
          <w:iCs/>
          <w:sz w:val="28"/>
          <w:szCs w:val="28"/>
        </w:rPr>
        <w:t>ề</w:t>
      </w:r>
      <w:r w:rsidR="00332795" w:rsidRPr="00B959DA">
        <w:rPr>
          <w:rStyle w:val="Vnbnnidung"/>
          <w:rFonts w:eastAsiaTheme="majorEastAsia"/>
          <w:i/>
          <w:iCs/>
          <w:sz w:val="28"/>
          <w:szCs w:val="28"/>
        </w:rPr>
        <w:t xml:space="preserve"> quản lý và sử dụng nguồn vốn ngân sách địa phương ủy thác qua Ngân hàng Chính sách xã hội để cho vay đối với người nghèo và các đối tượng chính sách khác;</w:t>
      </w:r>
    </w:p>
    <w:p w14:paraId="2F4E1869" w14:textId="263011A8" w:rsidR="0001124E" w:rsidRPr="00B959DA" w:rsidRDefault="0001124E" w:rsidP="001D4C49">
      <w:pPr>
        <w:pStyle w:val="Vnbnnidung0"/>
        <w:spacing w:before="60" w:after="0" w:line="340" w:lineRule="exact"/>
        <w:ind w:firstLine="720"/>
        <w:jc w:val="both"/>
        <w:rPr>
          <w:sz w:val="28"/>
          <w:szCs w:val="28"/>
        </w:rPr>
      </w:pPr>
      <w:r w:rsidRPr="00B959DA">
        <w:rPr>
          <w:rStyle w:val="Vnbnnidung"/>
          <w:rFonts w:eastAsiaTheme="majorEastAsia"/>
          <w:i/>
          <w:iCs/>
          <w:sz w:val="28"/>
          <w:szCs w:val="28"/>
        </w:rPr>
        <w:t xml:space="preserve">Xét Tờ trình số </w:t>
      </w:r>
      <w:r w:rsidR="00332795" w:rsidRPr="00B959DA">
        <w:rPr>
          <w:rStyle w:val="Vnbnnidung"/>
          <w:rFonts w:eastAsiaTheme="majorEastAsia"/>
          <w:i/>
          <w:iCs/>
          <w:sz w:val="28"/>
          <w:szCs w:val="28"/>
        </w:rPr>
        <w:t>….</w:t>
      </w:r>
      <w:r w:rsidRPr="00B959DA">
        <w:rPr>
          <w:rStyle w:val="Vnbnnidung"/>
          <w:rFonts w:eastAsiaTheme="majorEastAsia"/>
          <w:i/>
          <w:iCs/>
          <w:sz w:val="28"/>
          <w:szCs w:val="28"/>
        </w:rPr>
        <w:t xml:space="preserve">/TTr-UBND ngày </w:t>
      </w:r>
      <w:r w:rsidR="00332795" w:rsidRPr="00B959DA">
        <w:rPr>
          <w:rStyle w:val="Vnbnnidung"/>
          <w:rFonts w:eastAsiaTheme="majorEastAsia"/>
          <w:i/>
          <w:iCs/>
          <w:sz w:val="28"/>
          <w:szCs w:val="28"/>
        </w:rPr>
        <w:t>…</w:t>
      </w:r>
      <w:r w:rsidRPr="00B959DA">
        <w:rPr>
          <w:rStyle w:val="Vnbnnidung"/>
          <w:rFonts w:eastAsiaTheme="majorEastAsia"/>
          <w:i/>
          <w:iCs/>
          <w:sz w:val="28"/>
          <w:szCs w:val="28"/>
        </w:rPr>
        <w:t xml:space="preserve"> tháng </w:t>
      </w:r>
      <w:r w:rsidR="00332795" w:rsidRPr="00B959DA">
        <w:rPr>
          <w:rStyle w:val="Vnbnnidung"/>
          <w:rFonts w:eastAsiaTheme="majorEastAsia"/>
          <w:i/>
          <w:iCs/>
          <w:sz w:val="28"/>
          <w:szCs w:val="28"/>
        </w:rPr>
        <w:t>9</w:t>
      </w:r>
      <w:r w:rsidRPr="00B959DA">
        <w:rPr>
          <w:rStyle w:val="Vnbnnidung"/>
          <w:rFonts w:eastAsiaTheme="majorEastAsia"/>
          <w:i/>
          <w:iCs/>
          <w:sz w:val="28"/>
          <w:szCs w:val="28"/>
        </w:rPr>
        <w:t xml:space="preserve"> năm 2025 của </w:t>
      </w:r>
      <w:r w:rsidR="00332795" w:rsidRPr="00B959DA">
        <w:rPr>
          <w:rStyle w:val="Vnbnnidung"/>
          <w:rFonts w:eastAsiaTheme="majorEastAsia"/>
          <w:i/>
          <w:iCs/>
          <w:sz w:val="28"/>
          <w:szCs w:val="28"/>
        </w:rPr>
        <w:t>Ủ</w:t>
      </w:r>
      <w:r w:rsidRPr="00B959DA">
        <w:rPr>
          <w:rStyle w:val="Vnbnnidung"/>
          <w:rFonts w:eastAsiaTheme="majorEastAsia"/>
          <w:i/>
          <w:iCs/>
          <w:sz w:val="28"/>
          <w:szCs w:val="28"/>
        </w:rPr>
        <w:t>y ban nhân dân tỉnh về việc đề nghị ban hành Nghị quyết của Hội đồng nhân dân tỉnh quy định cơ chế, chính sách tín dụng ưu đãi th</w:t>
      </w:r>
      <w:r w:rsidR="00332795" w:rsidRPr="00B959DA">
        <w:rPr>
          <w:rStyle w:val="Vnbnnidung"/>
          <w:rFonts w:eastAsiaTheme="majorEastAsia"/>
          <w:i/>
          <w:iCs/>
          <w:sz w:val="28"/>
          <w:szCs w:val="28"/>
        </w:rPr>
        <w:t>ô</w:t>
      </w:r>
      <w:r w:rsidRPr="00B959DA">
        <w:rPr>
          <w:rStyle w:val="Vnbnnidung"/>
          <w:rFonts w:eastAsiaTheme="majorEastAsia"/>
          <w:i/>
          <w:iCs/>
          <w:sz w:val="28"/>
          <w:szCs w:val="28"/>
        </w:rPr>
        <w:t xml:space="preserve">ng qua Ngân hàng Chính sách xã hội  trên địa bàn tỉnh </w:t>
      </w:r>
      <w:r w:rsidR="00332795" w:rsidRPr="00B959DA">
        <w:rPr>
          <w:rStyle w:val="Vnbnnidung"/>
          <w:rFonts w:eastAsiaTheme="majorEastAsia"/>
          <w:i/>
          <w:iCs/>
          <w:sz w:val="28"/>
          <w:szCs w:val="28"/>
        </w:rPr>
        <w:t>Ninh Bình</w:t>
      </w:r>
      <w:r w:rsidRPr="00B959DA">
        <w:rPr>
          <w:rStyle w:val="Vnbnnidung"/>
          <w:rFonts w:eastAsiaTheme="majorEastAsia"/>
          <w:i/>
          <w:iCs/>
          <w:sz w:val="28"/>
          <w:szCs w:val="28"/>
        </w:rPr>
        <w:t>; Báo c</w:t>
      </w:r>
      <w:r w:rsidR="00332795" w:rsidRPr="00B959DA">
        <w:rPr>
          <w:rStyle w:val="Vnbnnidung"/>
          <w:rFonts w:eastAsiaTheme="majorEastAsia"/>
          <w:i/>
          <w:iCs/>
          <w:sz w:val="28"/>
          <w:szCs w:val="28"/>
        </w:rPr>
        <w:t>á</w:t>
      </w:r>
      <w:r w:rsidRPr="00B959DA">
        <w:rPr>
          <w:rStyle w:val="Vnbnnidung"/>
          <w:rFonts w:eastAsiaTheme="majorEastAsia"/>
          <w:i/>
          <w:iCs/>
          <w:sz w:val="28"/>
          <w:szCs w:val="28"/>
        </w:rPr>
        <w:t>o thẩm tra s</w:t>
      </w:r>
      <w:r w:rsidR="00332795" w:rsidRPr="00B959DA">
        <w:rPr>
          <w:rStyle w:val="Vnbnnidung"/>
          <w:rFonts w:eastAsiaTheme="majorEastAsia"/>
          <w:i/>
          <w:iCs/>
          <w:sz w:val="28"/>
          <w:szCs w:val="28"/>
        </w:rPr>
        <w:t>ố</w:t>
      </w:r>
      <w:r w:rsidRPr="00B959DA">
        <w:rPr>
          <w:rStyle w:val="Vnbnnidung"/>
          <w:rFonts w:eastAsiaTheme="majorEastAsia"/>
          <w:i/>
          <w:iCs/>
          <w:sz w:val="28"/>
          <w:szCs w:val="28"/>
        </w:rPr>
        <w:t xml:space="preserve"> </w:t>
      </w:r>
      <w:r w:rsidR="00332795" w:rsidRPr="00B959DA">
        <w:rPr>
          <w:rStyle w:val="Vnbnnidung"/>
          <w:rFonts w:eastAsiaTheme="majorEastAsia"/>
          <w:i/>
          <w:iCs/>
          <w:sz w:val="28"/>
          <w:szCs w:val="28"/>
        </w:rPr>
        <w:t>…….</w:t>
      </w:r>
      <w:r w:rsidRPr="00B959DA">
        <w:rPr>
          <w:rStyle w:val="Vnbnnidung"/>
          <w:rFonts w:eastAsiaTheme="majorEastAsia"/>
          <w:i/>
          <w:iCs/>
          <w:sz w:val="28"/>
          <w:szCs w:val="28"/>
        </w:rPr>
        <w:t xml:space="preserve">/BC-KTNS ngày </w:t>
      </w:r>
      <w:r w:rsidR="00332795" w:rsidRPr="00B959DA">
        <w:rPr>
          <w:rStyle w:val="Vnbnnidung"/>
          <w:rFonts w:eastAsiaTheme="majorEastAsia"/>
          <w:i/>
          <w:iCs/>
          <w:sz w:val="28"/>
          <w:szCs w:val="28"/>
        </w:rPr>
        <w:t>……</w:t>
      </w:r>
      <w:r w:rsidRPr="00B959DA">
        <w:rPr>
          <w:rStyle w:val="Vnbnnidung"/>
          <w:rFonts w:eastAsiaTheme="majorEastAsia"/>
          <w:i/>
          <w:iCs/>
          <w:sz w:val="28"/>
          <w:szCs w:val="28"/>
        </w:rPr>
        <w:t xml:space="preserve"> tháng </w:t>
      </w:r>
      <w:r w:rsidR="00332795" w:rsidRPr="00B959DA">
        <w:rPr>
          <w:rStyle w:val="Vnbnnidung"/>
          <w:rFonts w:eastAsiaTheme="majorEastAsia"/>
          <w:i/>
          <w:iCs/>
          <w:sz w:val="28"/>
          <w:szCs w:val="28"/>
        </w:rPr>
        <w:t>9</w:t>
      </w:r>
      <w:r w:rsidRPr="00B959DA">
        <w:rPr>
          <w:rStyle w:val="Vnbnnidung"/>
          <w:rFonts w:eastAsiaTheme="majorEastAsia"/>
          <w:i/>
          <w:iCs/>
          <w:sz w:val="28"/>
          <w:szCs w:val="28"/>
        </w:rPr>
        <w:t xml:space="preserve"> năm 2025 của Ban Kinh tế - Ngân sách Hội đồng nhân dân tỉnh; ý kiến thảo luận của đại bi</w:t>
      </w:r>
      <w:r w:rsidR="00332795" w:rsidRPr="00B959DA">
        <w:rPr>
          <w:rStyle w:val="Vnbnnidung"/>
          <w:rFonts w:eastAsiaTheme="majorEastAsia"/>
          <w:i/>
          <w:iCs/>
          <w:sz w:val="28"/>
          <w:szCs w:val="28"/>
        </w:rPr>
        <w:t>ể</w:t>
      </w:r>
      <w:r w:rsidRPr="00B959DA">
        <w:rPr>
          <w:rStyle w:val="Vnbnnidung"/>
          <w:rFonts w:eastAsiaTheme="majorEastAsia"/>
          <w:i/>
          <w:iCs/>
          <w:sz w:val="28"/>
          <w:szCs w:val="28"/>
        </w:rPr>
        <w:t>u Hội đồng nhân dân tỉnh tại Kỳ họp.</w:t>
      </w:r>
    </w:p>
    <w:p w14:paraId="620B3BED" w14:textId="56641CF4" w:rsidR="0001124E" w:rsidRPr="00B959DA" w:rsidRDefault="0001124E" w:rsidP="001D4C49">
      <w:pPr>
        <w:pStyle w:val="Vnbnnidung0"/>
        <w:spacing w:before="60" w:after="0" w:line="340" w:lineRule="exact"/>
        <w:ind w:firstLine="720"/>
        <w:jc w:val="both"/>
        <w:rPr>
          <w:sz w:val="28"/>
          <w:szCs w:val="28"/>
        </w:rPr>
      </w:pPr>
      <w:r w:rsidRPr="00B959DA">
        <w:rPr>
          <w:rStyle w:val="Vnbnnidung"/>
          <w:rFonts w:eastAsiaTheme="majorEastAsia"/>
          <w:i/>
          <w:iCs/>
          <w:sz w:val="28"/>
          <w:szCs w:val="28"/>
        </w:rPr>
        <w:t>Hội đ</w:t>
      </w:r>
      <w:r w:rsidR="00332795" w:rsidRPr="00B959DA">
        <w:rPr>
          <w:rStyle w:val="Vnbnnidung"/>
          <w:rFonts w:eastAsiaTheme="majorEastAsia"/>
          <w:i/>
          <w:iCs/>
          <w:sz w:val="28"/>
          <w:szCs w:val="28"/>
        </w:rPr>
        <w:t>ồ</w:t>
      </w:r>
      <w:r w:rsidRPr="00B959DA">
        <w:rPr>
          <w:rStyle w:val="Vnbnnidung"/>
          <w:rFonts w:eastAsiaTheme="majorEastAsia"/>
          <w:i/>
          <w:iCs/>
          <w:sz w:val="28"/>
          <w:szCs w:val="28"/>
        </w:rPr>
        <w:t xml:space="preserve">ng nhân dân tỉnh ban hành Nghị quyết Quy định cơ chế, chính sách tín dụng </w:t>
      </w:r>
      <w:r w:rsidR="00332795" w:rsidRPr="00B959DA">
        <w:rPr>
          <w:rStyle w:val="Vnbnnidung"/>
          <w:rFonts w:eastAsiaTheme="majorEastAsia"/>
          <w:i/>
          <w:iCs/>
          <w:sz w:val="28"/>
          <w:szCs w:val="28"/>
        </w:rPr>
        <w:t>ưu</w:t>
      </w:r>
      <w:r w:rsidRPr="00B959DA">
        <w:rPr>
          <w:rStyle w:val="Vnbnnidung"/>
          <w:rFonts w:eastAsiaTheme="majorEastAsia"/>
          <w:i/>
          <w:iCs/>
          <w:sz w:val="28"/>
          <w:szCs w:val="28"/>
        </w:rPr>
        <w:t xml:space="preserve"> đãi th</w:t>
      </w:r>
      <w:r w:rsidR="00332795" w:rsidRPr="00B959DA">
        <w:rPr>
          <w:rStyle w:val="Vnbnnidung"/>
          <w:rFonts w:eastAsiaTheme="majorEastAsia"/>
          <w:i/>
          <w:iCs/>
          <w:sz w:val="28"/>
          <w:szCs w:val="28"/>
        </w:rPr>
        <w:t>ô</w:t>
      </w:r>
      <w:r w:rsidRPr="00B959DA">
        <w:rPr>
          <w:rStyle w:val="Vnbnnidung"/>
          <w:rFonts w:eastAsiaTheme="majorEastAsia"/>
          <w:i/>
          <w:iCs/>
          <w:sz w:val="28"/>
          <w:szCs w:val="28"/>
        </w:rPr>
        <w:t xml:space="preserve">ng qua Ngân hàng Chính sách xã hội trên địa bàn tỉnh </w:t>
      </w:r>
      <w:r w:rsidR="00F064C7" w:rsidRPr="00B959DA">
        <w:rPr>
          <w:rStyle w:val="Vnbnnidung"/>
          <w:rFonts w:eastAsiaTheme="majorEastAsia"/>
          <w:i/>
          <w:iCs/>
          <w:sz w:val="28"/>
          <w:szCs w:val="28"/>
        </w:rPr>
        <w:t>Ninh Bình</w:t>
      </w:r>
      <w:r w:rsidRPr="00B959DA">
        <w:rPr>
          <w:rStyle w:val="Vnbnnidung"/>
          <w:rFonts w:eastAsiaTheme="majorEastAsia"/>
          <w:i/>
          <w:iCs/>
          <w:sz w:val="28"/>
          <w:szCs w:val="28"/>
        </w:rPr>
        <w:t>.</w:t>
      </w:r>
    </w:p>
    <w:p w14:paraId="6406CD62" w14:textId="77777777" w:rsidR="0001124E" w:rsidRPr="00B959DA" w:rsidRDefault="0001124E" w:rsidP="001D4C49">
      <w:pPr>
        <w:pStyle w:val="Vnbnnidung0"/>
        <w:spacing w:before="60" w:after="0" w:line="340" w:lineRule="exact"/>
        <w:ind w:firstLine="720"/>
        <w:jc w:val="both"/>
        <w:rPr>
          <w:sz w:val="28"/>
          <w:szCs w:val="28"/>
        </w:rPr>
      </w:pPr>
      <w:r w:rsidRPr="00B959DA">
        <w:rPr>
          <w:rStyle w:val="Vnbnnidung"/>
          <w:rFonts w:eastAsiaTheme="majorEastAsia"/>
          <w:b/>
          <w:bCs/>
          <w:sz w:val="28"/>
          <w:szCs w:val="28"/>
        </w:rPr>
        <w:t xml:space="preserve">Điều 1. </w:t>
      </w:r>
      <w:r w:rsidRPr="00B959DA">
        <w:rPr>
          <w:rStyle w:val="Vnbnnidung"/>
          <w:rFonts w:eastAsiaTheme="majorEastAsia"/>
          <w:sz w:val="28"/>
          <w:szCs w:val="28"/>
        </w:rPr>
        <w:t>Phạm vi điều chỉnh</w:t>
      </w:r>
    </w:p>
    <w:p w14:paraId="74022415" w14:textId="7FB35056" w:rsidR="0001124E" w:rsidRPr="00B959DA" w:rsidRDefault="0001124E" w:rsidP="001D4C49">
      <w:pPr>
        <w:pStyle w:val="Vnbnnidung0"/>
        <w:spacing w:before="60" w:after="0" w:line="340" w:lineRule="exact"/>
        <w:ind w:firstLine="720"/>
        <w:jc w:val="both"/>
        <w:rPr>
          <w:sz w:val="28"/>
          <w:szCs w:val="28"/>
        </w:rPr>
      </w:pPr>
      <w:r w:rsidRPr="00B959DA">
        <w:rPr>
          <w:rStyle w:val="Vnbnnidung"/>
          <w:rFonts w:eastAsiaTheme="majorEastAsia"/>
          <w:sz w:val="28"/>
          <w:szCs w:val="28"/>
        </w:rPr>
        <w:t xml:space="preserve">Nghị quyết này quy định cơ chế, chính sách tín dụng ưu đãi thông qua </w:t>
      </w:r>
      <w:r w:rsidR="00E44C09" w:rsidRPr="00B959DA">
        <w:rPr>
          <w:rStyle w:val="Vnbnnidung"/>
          <w:rFonts w:eastAsiaTheme="majorEastAsia"/>
          <w:sz w:val="28"/>
          <w:szCs w:val="28"/>
        </w:rPr>
        <w:t>N</w:t>
      </w:r>
      <w:r w:rsidR="005D3D72">
        <w:rPr>
          <w:rStyle w:val="Vnbnnidung"/>
          <w:rFonts w:eastAsiaTheme="majorEastAsia"/>
          <w:sz w:val="28"/>
          <w:szCs w:val="28"/>
        </w:rPr>
        <w:t>gân hàng chính sách xã hội</w:t>
      </w:r>
      <w:r w:rsidR="00E44C09" w:rsidRPr="00B959DA">
        <w:rPr>
          <w:rStyle w:val="Vnbnnidung"/>
          <w:rFonts w:eastAsiaTheme="majorEastAsia"/>
          <w:sz w:val="28"/>
          <w:szCs w:val="28"/>
        </w:rPr>
        <w:t xml:space="preserve"> </w:t>
      </w:r>
      <w:r w:rsidRPr="00B959DA">
        <w:rPr>
          <w:rStyle w:val="Vnbnnidung"/>
          <w:rFonts w:eastAsiaTheme="majorEastAsia"/>
          <w:sz w:val="28"/>
          <w:szCs w:val="28"/>
        </w:rPr>
        <w:t xml:space="preserve">trên địa bàn tỉnh </w:t>
      </w:r>
      <w:r w:rsidR="00F064C7" w:rsidRPr="00B959DA">
        <w:rPr>
          <w:rStyle w:val="Vnbnnidung"/>
          <w:rFonts w:eastAsiaTheme="majorEastAsia"/>
          <w:sz w:val="28"/>
          <w:szCs w:val="28"/>
        </w:rPr>
        <w:t>Ninh Bình</w:t>
      </w:r>
      <w:r w:rsidRPr="00B959DA">
        <w:rPr>
          <w:rStyle w:val="Vnbnnidung"/>
          <w:rFonts w:eastAsiaTheme="majorEastAsia"/>
          <w:sz w:val="28"/>
          <w:szCs w:val="28"/>
        </w:rPr>
        <w:t>.</w:t>
      </w:r>
    </w:p>
    <w:p w14:paraId="112F20A9" w14:textId="77777777" w:rsidR="0001124E" w:rsidRPr="00B959DA" w:rsidRDefault="0001124E" w:rsidP="001D4C49">
      <w:pPr>
        <w:pStyle w:val="Vnbnnidung0"/>
        <w:spacing w:before="60" w:after="0" w:line="340" w:lineRule="exact"/>
        <w:ind w:firstLine="720"/>
        <w:jc w:val="both"/>
        <w:rPr>
          <w:sz w:val="28"/>
          <w:szCs w:val="28"/>
        </w:rPr>
      </w:pPr>
      <w:r w:rsidRPr="00B959DA">
        <w:rPr>
          <w:rStyle w:val="Vnbnnidung"/>
          <w:rFonts w:eastAsiaTheme="majorEastAsia"/>
          <w:b/>
          <w:bCs/>
          <w:sz w:val="28"/>
          <w:szCs w:val="28"/>
        </w:rPr>
        <w:t xml:space="preserve">Điều 2. </w:t>
      </w:r>
      <w:r w:rsidRPr="00B959DA">
        <w:rPr>
          <w:rStyle w:val="Vnbnnidung"/>
          <w:rFonts w:eastAsiaTheme="majorEastAsia"/>
          <w:sz w:val="28"/>
          <w:szCs w:val="28"/>
        </w:rPr>
        <w:t>Đối tượng được hưởng chính sách</w:t>
      </w:r>
    </w:p>
    <w:p w14:paraId="58049D94" w14:textId="07267B01" w:rsidR="0001124E" w:rsidRPr="00B959DA" w:rsidRDefault="00F064C7" w:rsidP="001D4C49">
      <w:pPr>
        <w:pStyle w:val="Vnbnnidung0"/>
        <w:tabs>
          <w:tab w:val="left" w:pos="2471"/>
        </w:tabs>
        <w:spacing w:before="60" w:after="0" w:line="340" w:lineRule="exact"/>
        <w:ind w:firstLine="720"/>
        <w:jc w:val="both"/>
        <w:rPr>
          <w:sz w:val="28"/>
          <w:szCs w:val="28"/>
        </w:rPr>
      </w:pPr>
      <w:r w:rsidRPr="00B959DA">
        <w:rPr>
          <w:rStyle w:val="Vnbnnidung"/>
          <w:rFonts w:eastAsiaTheme="majorEastAsia"/>
          <w:sz w:val="28"/>
          <w:szCs w:val="28"/>
        </w:rPr>
        <w:t xml:space="preserve">1. </w:t>
      </w:r>
      <w:r w:rsidR="0001124E" w:rsidRPr="00B959DA">
        <w:rPr>
          <w:rStyle w:val="Vnbnnidung"/>
          <w:rFonts w:eastAsiaTheme="majorEastAsia"/>
          <w:sz w:val="28"/>
          <w:szCs w:val="28"/>
        </w:rPr>
        <w:t>Người nghèo và các đối tượng chính sách khác theo</w:t>
      </w:r>
      <w:r w:rsidR="00516DD6" w:rsidRPr="00B959DA">
        <w:rPr>
          <w:rStyle w:val="Vnbnnidung"/>
          <w:rFonts w:eastAsiaTheme="majorEastAsia"/>
          <w:sz w:val="28"/>
          <w:szCs w:val="28"/>
        </w:rPr>
        <w:t xml:space="preserve"> </w:t>
      </w:r>
      <w:r w:rsidR="0001124E" w:rsidRPr="00B959DA">
        <w:rPr>
          <w:rStyle w:val="Vnbnnidung"/>
          <w:rFonts w:eastAsiaTheme="majorEastAsia"/>
          <w:sz w:val="28"/>
          <w:szCs w:val="28"/>
        </w:rPr>
        <w:t xml:space="preserve">Nghị định số </w:t>
      </w:r>
      <w:r w:rsidR="0001124E" w:rsidRPr="00B959DA">
        <w:rPr>
          <w:rStyle w:val="Vnbnnidung"/>
          <w:rFonts w:eastAsiaTheme="majorEastAsia"/>
          <w:sz w:val="28"/>
          <w:szCs w:val="28"/>
        </w:rPr>
        <w:lastRenderedPageBreak/>
        <w:t>78/2002/NĐ-CP ngày 04 tháng 10 năm 2002 của Chính phủ về tín dụng đối với người nghèo và các đối tuợng chính sách khác.</w:t>
      </w:r>
    </w:p>
    <w:p w14:paraId="441E1AB8" w14:textId="1D659BF4" w:rsidR="0001124E" w:rsidRPr="00B959DA" w:rsidRDefault="00F064C7" w:rsidP="001D4C49">
      <w:pPr>
        <w:pStyle w:val="Vnbnnidung0"/>
        <w:tabs>
          <w:tab w:val="left" w:pos="2471"/>
        </w:tabs>
        <w:spacing w:before="60" w:after="0" w:line="340" w:lineRule="exact"/>
        <w:ind w:firstLine="720"/>
        <w:jc w:val="both"/>
        <w:rPr>
          <w:rStyle w:val="Vnbnnidung"/>
          <w:rFonts w:eastAsiaTheme="majorEastAsia"/>
          <w:sz w:val="28"/>
          <w:szCs w:val="28"/>
        </w:rPr>
      </w:pPr>
      <w:r w:rsidRPr="00B959DA">
        <w:rPr>
          <w:rStyle w:val="Vnbnnidung"/>
          <w:rFonts w:eastAsiaTheme="majorEastAsia"/>
          <w:sz w:val="28"/>
          <w:szCs w:val="28"/>
        </w:rPr>
        <w:t xml:space="preserve">2. </w:t>
      </w:r>
      <w:r w:rsidR="0001124E" w:rsidRPr="00B959DA">
        <w:rPr>
          <w:rStyle w:val="Vnbnnidung"/>
          <w:rFonts w:eastAsiaTheme="majorEastAsia"/>
          <w:sz w:val="28"/>
          <w:szCs w:val="28"/>
        </w:rPr>
        <w:t>Người chấp hành xong án phạt tù theo Quyết định số 22/2023/QĐ-TTg ngày 17 tháng 8 năm 2023 của Thủ tướng Chính phủ về tín dụng đối v</w:t>
      </w:r>
      <w:r w:rsidR="0029449B" w:rsidRPr="00B959DA">
        <w:rPr>
          <w:rStyle w:val="Vnbnnidung"/>
          <w:rFonts w:eastAsiaTheme="majorEastAsia"/>
          <w:sz w:val="28"/>
          <w:szCs w:val="28"/>
        </w:rPr>
        <w:t>ớ</w:t>
      </w:r>
      <w:r w:rsidR="0001124E" w:rsidRPr="00B959DA">
        <w:rPr>
          <w:rStyle w:val="Vnbnnidung"/>
          <w:rFonts w:eastAsiaTheme="majorEastAsia"/>
          <w:sz w:val="28"/>
          <w:szCs w:val="28"/>
        </w:rPr>
        <w:t>i người chấp hành xong án phạt tù.</w:t>
      </w:r>
    </w:p>
    <w:p w14:paraId="51F3EA85" w14:textId="50B01AF6" w:rsidR="0001124E" w:rsidRPr="00B959DA" w:rsidRDefault="00F064C7" w:rsidP="001D4C49">
      <w:pPr>
        <w:pStyle w:val="Vnbnnidung0"/>
        <w:tabs>
          <w:tab w:val="left" w:pos="2471"/>
        </w:tabs>
        <w:spacing w:before="60" w:after="0" w:line="340" w:lineRule="exact"/>
        <w:ind w:firstLine="720"/>
        <w:jc w:val="both"/>
        <w:rPr>
          <w:rStyle w:val="Vnbnnidung"/>
          <w:rFonts w:eastAsiaTheme="majorEastAsia"/>
          <w:sz w:val="28"/>
          <w:szCs w:val="28"/>
        </w:rPr>
      </w:pPr>
      <w:r w:rsidRPr="00B959DA">
        <w:rPr>
          <w:rStyle w:val="Vnbnnidung"/>
          <w:rFonts w:eastAsiaTheme="majorEastAsia"/>
          <w:sz w:val="28"/>
          <w:szCs w:val="28"/>
        </w:rPr>
        <w:t>3. N</w:t>
      </w:r>
      <w:r w:rsidR="0001124E" w:rsidRPr="00B959DA">
        <w:rPr>
          <w:rStyle w:val="Vnbnnidung"/>
          <w:rFonts w:eastAsiaTheme="majorEastAsia"/>
          <w:sz w:val="28"/>
          <w:szCs w:val="28"/>
        </w:rPr>
        <w:t xml:space="preserve">gười có đất thu hồi theo </w:t>
      </w:r>
      <w:bookmarkStart w:id="1" w:name="_Hlk209431657"/>
      <w:r w:rsidR="0001124E" w:rsidRPr="00B959DA">
        <w:rPr>
          <w:rStyle w:val="Vnbnnidung"/>
          <w:rFonts w:eastAsiaTheme="majorEastAsia"/>
          <w:sz w:val="28"/>
          <w:szCs w:val="28"/>
        </w:rPr>
        <w:t>Quyết định số 12/2024/QĐ-TTg ngày 31 tháng 7 năm 2024 của Thủ tướng Chính phủ về cơ chế, chính sách giải quyết việc làm và đào tạo nghề cho người có đất thu hồi</w:t>
      </w:r>
      <w:bookmarkEnd w:id="1"/>
      <w:r w:rsidR="0001124E" w:rsidRPr="00B959DA">
        <w:rPr>
          <w:rStyle w:val="Vnbnnidung"/>
          <w:rFonts w:eastAsiaTheme="majorEastAsia"/>
          <w:sz w:val="28"/>
          <w:szCs w:val="28"/>
        </w:rPr>
        <w:t>.</w:t>
      </w:r>
    </w:p>
    <w:p w14:paraId="10BAAA9C" w14:textId="073B62E9" w:rsidR="0029449B" w:rsidRPr="00B959DA" w:rsidRDefault="0029449B" w:rsidP="001D4C49">
      <w:pPr>
        <w:pStyle w:val="Vnbnnidung0"/>
        <w:tabs>
          <w:tab w:val="left" w:pos="2471"/>
        </w:tabs>
        <w:spacing w:before="60" w:after="0" w:line="340" w:lineRule="exact"/>
        <w:ind w:firstLine="720"/>
        <w:jc w:val="both"/>
        <w:rPr>
          <w:sz w:val="28"/>
          <w:szCs w:val="28"/>
        </w:rPr>
      </w:pPr>
      <w:r w:rsidRPr="00B959DA">
        <w:rPr>
          <w:rStyle w:val="Vnbnnidung"/>
          <w:rFonts w:eastAsiaTheme="majorEastAsia"/>
          <w:sz w:val="28"/>
          <w:szCs w:val="28"/>
        </w:rPr>
        <w:t xml:space="preserve">4. Học sinh, sinh viên, học viên </w:t>
      </w:r>
      <w:r w:rsidR="00055AF0">
        <w:rPr>
          <w:rStyle w:val="Vnbnnidung"/>
          <w:rFonts w:eastAsiaTheme="majorEastAsia"/>
          <w:sz w:val="28"/>
          <w:szCs w:val="28"/>
        </w:rPr>
        <w:t>thạc sỹ</w:t>
      </w:r>
      <w:r w:rsidRPr="00B959DA">
        <w:rPr>
          <w:rStyle w:val="Vnbnnidung"/>
          <w:rFonts w:eastAsiaTheme="majorEastAsia"/>
          <w:sz w:val="28"/>
          <w:szCs w:val="28"/>
        </w:rPr>
        <w:t xml:space="preserve">, nghiên cứu sinh các ngành khoa học, công nghệ, kỹ thuật và toán </w:t>
      </w:r>
      <w:r w:rsidR="000962AC" w:rsidRPr="00B959DA">
        <w:rPr>
          <w:rStyle w:val="Vnbnnidung"/>
          <w:rFonts w:eastAsiaTheme="majorEastAsia"/>
          <w:sz w:val="28"/>
          <w:szCs w:val="28"/>
        </w:rPr>
        <w:t xml:space="preserve">(STEM) </w:t>
      </w:r>
      <w:r w:rsidRPr="00B959DA">
        <w:rPr>
          <w:rStyle w:val="Vnbnnidung"/>
          <w:rFonts w:eastAsiaTheme="majorEastAsia"/>
          <w:sz w:val="28"/>
          <w:szCs w:val="28"/>
        </w:rPr>
        <w:t>theo Quyết định số 29/2025/QĐ-TTg ngày 28 tháng 8 năm 2025 của Thủ tướng Chính phủ</w:t>
      </w:r>
      <w:r w:rsidR="00D674DC">
        <w:rPr>
          <w:rStyle w:val="Vnbnnidung"/>
          <w:rFonts w:eastAsiaTheme="majorEastAsia"/>
          <w:sz w:val="28"/>
          <w:szCs w:val="28"/>
        </w:rPr>
        <w:t xml:space="preserve"> về tín dụng đối với học sinh, sinh viên, học viên thạc sỹ, nghiên cứu sinh </w:t>
      </w:r>
      <w:r w:rsidR="00FE2310">
        <w:rPr>
          <w:rStyle w:val="Vnbnnidung"/>
          <w:rFonts w:eastAsiaTheme="majorEastAsia"/>
          <w:sz w:val="28"/>
          <w:szCs w:val="28"/>
        </w:rPr>
        <w:t xml:space="preserve">học </w:t>
      </w:r>
      <w:r w:rsidR="00D674DC">
        <w:rPr>
          <w:rStyle w:val="Vnbnnidung"/>
          <w:rFonts w:eastAsiaTheme="majorEastAsia"/>
          <w:sz w:val="28"/>
          <w:szCs w:val="28"/>
        </w:rPr>
        <w:t>các ngành khoa học, công nghệ, kỹ thuật và toán</w:t>
      </w:r>
      <w:r w:rsidRPr="00B959DA">
        <w:rPr>
          <w:rStyle w:val="Vnbnnidung"/>
          <w:rFonts w:eastAsiaTheme="majorEastAsia"/>
          <w:sz w:val="28"/>
          <w:szCs w:val="28"/>
        </w:rPr>
        <w:t xml:space="preserve">. </w:t>
      </w:r>
    </w:p>
    <w:p w14:paraId="251D572F" w14:textId="64AE471E" w:rsidR="0029449B" w:rsidRPr="00B959DA" w:rsidRDefault="0029449B" w:rsidP="001D4C49">
      <w:pPr>
        <w:pStyle w:val="Vnbnnidung0"/>
        <w:tabs>
          <w:tab w:val="left" w:pos="2471"/>
        </w:tabs>
        <w:spacing w:before="60" w:after="0" w:line="340" w:lineRule="exact"/>
        <w:ind w:firstLine="720"/>
        <w:jc w:val="both"/>
        <w:rPr>
          <w:rStyle w:val="Vnbnnidung"/>
          <w:rFonts w:eastAsiaTheme="majorEastAsia"/>
          <w:sz w:val="28"/>
          <w:szCs w:val="28"/>
        </w:rPr>
      </w:pPr>
      <w:r w:rsidRPr="00B959DA">
        <w:rPr>
          <w:rStyle w:val="Vnbnnidung"/>
          <w:rFonts w:eastAsiaTheme="majorEastAsia"/>
          <w:sz w:val="28"/>
          <w:szCs w:val="28"/>
        </w:rPr>
        <w:t>5</w:t>
      </w:r>
      <w:r w:rsidR="00F064C7" w:rsidRPr="00B959DA">
        <w:rPr>
          <w:rStyle w:val="Vnbnnidung"/>
          <w:rFonts w:eastAsiaTheme="majorEastAsia"/>
          <w:sz w:val="28"/>
          <w:szCs w:val="28"/>
        </w:rPr>
        <w:t xml:space="preserve">. </w:t>
      </w:r>
      <w:r w:rsidR="0001124E" w:rsidRPr="00B959DA">
        <w:rPr>
          <w:rStyle w:val="Vnbnnidung"/>
          <w:rFonts w:eastAsiaTheme="majorEastAsia"/>
          <w:sz w:val="28"/>
          <w:szCs w:val="28"/>
        </w:rPr>
        <w:t>Các đối tượng vay vốn để giải quyết việc làm, duy trì và mở rộng việc làm theo Nghị định số 61/2015/NĐ-CP ngày 09 tháng 7 năm 2015 của Chính phủ quy định về chính sách hỗ trợ tạo việc làm và Quỹ quốc gia về việc làm và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14:paraId="58BBF200" w14:textId="48A91B4B" w:rsidR="0001124E" w:rsidRPr="00B959DA" w:rsidRDefault="0029449B" w:rsidP="001D4C49">
      <w:pPr>
        <w:pStyle w:val="Vnbnnidung0"/>
        <w:tabs>
          <w:tab w:val="left" w:pos="2446"/>
        </w:tabs>
        <w:spacing w:before="60" w:after="0" w:line="340" w:lineRule="exact"/>
        <w:ind w:firstLine="720"/>
        <w:jc w:val="both"/>
        <w:rPr>
          <w:rStyle w:val="Vnbnnidung"/>
          <w:rFonts w:eastAsiaTheme="majorEastAsia"/>
          <w:sz w:val="28"/>
          <w:szCs w:val="28"/>
        </w:rPr>
      </w:pPr>
      <w:r w:rsidRPr="00B959DA">
        <w:rPr>
          <w:rStyle w:val="Vnbnnidung"/>
          <w:rFonts w:eastAsiaTheme="majorEastAsia"/>
          <w:sz w:val="28"/>
          <w:szCs w:val="28"/>
        </w:rPr>
        <w:t xml:space="preserve">6. </w:t>
      </w:r>
      <w:r w:rsidR="0001124E" w:rsidRPr="00B959DA">
        <w:rPr>
          <w:rStyle w:val="Vnbnnidung"/>
          <w:rFonts w:eastAsiaTheme="majorEastAsia"/>
          <w:sz w:val="28"/>
          <w:szCs w:val="28"/>
        </w:rPr>
        <w:t xml:space="preserve">Các đối tượng vay vốn để mua, thuê mua nhà ở xã hội, nhà ở cho lực lượng vũ trang nhân dân; xây dựng hoặc cải tạo, sửa chữa nhà </w:t>
      </w:r>
      <w:r w:rsidR="00CF3224" w:rsidRPr="00B959DA">
        <w:rPr>
          <w:rStyle w:val="Vnbnnidung"/>
          <w:rFonts w:eastAsiaTheme="majorEastAsia"/>
          <w:sz w:val="28"/>
          <w:szCs w:val="28"/>
        </w:rPr>
        <w:t xml:space="preserve">để </w:t>
      </w:r>
      <w:r w:rsidR="0001124E" w:rsidRPr="00B959DA">
        <w:rPr>
          <w:rStyle w:val="Vnbnnidung"/>
          <w:rFonts w:eastAsiaTheme="majorEastAsia"/>
          <w:sz w:val="28"/>
          <w:szCs w:val="28"/>
        </w:rPr>
        <w:t>ở theo Điều 76 Luật Nhà ở</w:t>
      </w:r>
      <w:r w:rsidR="00CF3224" w:rsidRPr="00B959DA">
        <w:rPr>
          <w:rStyle w:val="Vnbnnidung"/>
          <w:rFonts w:eastAsiaTheme="majorEastAsia"/>
          <w:sz w:val="28"/>
          <w:szCs w:val="28"/>
        </w:rPr>
        <w:t xml:space="preserve"> ngày 27 tháng 11 </w:t>
      </w:r>
      <w:r w:rsidR="0001124E" w:rsidRPr="00B959DA">
        <w:rPr>
          <w:rStyle w:val="Vnbnnidung"/>
          <w:rFonts w:eastAsiaTheme="majorEastAsia"/>
          <w:sz w:val="28"/>
          <w:szCs w:val="28"/>
        </w:rPr>
        <w:t>năm 2023</w:t>
      </w:r>
      <w:r w:rsidR="0063114A" w:rsidRPr="00B959DA">
        <w:rPr>
          <w:rStyle w:val="Vnbnnidung"/>
          <w:rFonts w:eastAsiaTheme="majorEastAsia"/>
          <w:sz w:val="28"/>
          <w:szCs w:val="28"/>
        </w:rPr>
        <w:t>,</w:t>
      </w:r>
      <w:r w:rsidR="0001124E" w:rsidRPr="00B959DA">
        <w:rPr>
          <w:rStyle w:val="Vnbnnidung"/>
          <w:rFonts w:eastAsiaTheme="majorEastAsia"/>
          <w:sz w:val="28"/>
          <w:szCs w:val="28"/>
        </w:rPr>
        <w:t xml:space="preserve"> Nghị định số 100/2024/NĐ-CP ngày 26 tháng 7 năm 2024 của Chính phủ quy định chi tiết một số điều của Luật Nhà ở về phát triển và quản lý nhà ở xã hội.</w:t>
      </w:r>
    </w:p>
    <w:p w14:paraId="3D3FCD0E" w14:textId="30516EF4" w:rsidR="0001124E" w:rsidRPr="00B959DA" w:rsidRDefault="0029449B" w:rsidP="001D4C49">
      <w:pPr>
        <w:pStyle w:val="Vnbnnidung0"/>
        <w:tabs>
          <w:tab w:val="left" w:pos="2446"/>
        </w:tabs>
        <w:spacing w:before="60" w:after="0" w:line="340" w:lineRule="exact"/>
        <w:ind w:firstLine="720"/>
        <w:jc w:val="both"/>
        <w:rPr>
          <w:rStyle w:val="Vnbnnidung"/>
          <w:rFonts w:eastAsiaTheme="majorEastAsia"/>
          <w:sz w:val="28"/>
          <w:szCs w:val="28"/>
        </w:rPr>
      </w:pPr>
      <w:r w:rsidRPr="00B959DA">
        <w:rPr>
          <w:rStyle w:val="Vnbnnidung"/>
          <w:rFonts w:eastAsiaTheme="majorEastAsia"/>
          <w:sz w:val="28"/>
          <w:szCs w:val="28"/>
        </w:rPr>
        <w:t>7.</w:t>
      </w:r>
      <w:r w:rsidR="0001124E" w:rsidRPr="00B959DA">
        <w:rPr>
          <w:rStyle w:val="Vnbnnidung"/>
          <w:rFonts w:eastAsiaTheme="majorEastAsia"/>
          <w:sz w:val="28"/>
          <w:szCs w:val="28"/>
        </w:rPr>
        <w:t xml:space="preserve"> </w:t>
      </w:r>
      <w:r w:rsidR="00C138D5" w:rsidRPr="00B959DA">
        <w:rPr>
          <w:rStyle w:val="Vnbnnidung"/>
          <w:rFonts w:eastAsiaTheme="majorEastAsia"/>
          <w:sz w:val="28"/>
          <w:szCs w:val="28"/>
        </w:rPr>
        <w:t xml:space="preserve">Các tổ chức do </w:t>
      </w:r>
      <w:r w:rsidR="0001124E" w:rsidRPr="00B959DA">
        <w:rPr>
          <w:rStyle w:val="Vnbnnidung"/>
          <w:rFonts w:eastAsiaTheme="majorEastAsia"/>
          <w:sz w:val="28"/>
          <w:szCs w:val="28"/>
        </w:rPr>
        <w:t>thanh niên làm chủ (doanh nghiệp nhỏ và vừa, h</w:t>
      </w:r>
      <w:r w:rsidR="00C138D5" w:rsidRPr="00B959DA">
        <w:rPr>
          <w:rStyle w:val="Vnbnnidung"/>
          <w:rFonts w:eastAsiaTheme="majorEastAsia"/>
          <w:sz w:val="28"/>
          <w:szCs w:val="28"/>
        </w:rPr>
        <w:t>ợ</w:t>
      </w:r>
      <w:r w:rsidR="0001124E" w:rsidRPr="00B959DA">
        <w:rPr>
          <w:rStyle w:val="Vnbnnidung"/>
          <w:rFonts w:eastAsiaTheme="majorEastAsia"/>
          <w:sz w:val="28"/>
          <w:szCs w:val="28"/>
        </w:rPr>
        <w:t xml:space="preserve">p tác xã, tổ hợp tác, hộ kinh doanh...) có nhu cầu vay vốn để </w:t>
      </w:r>
      <w:r w:rsidR="00EC72E6">
        <w:rPr>
          <w:rStyle w:val="Vnbnnidung"/>
          <w:rFonts w:eastAsiaTheme="majorEastAsia"/>
          <w:sz w:val="28"/>
          <w:szCs w:val="28"/>
        </w:rPr>
        <w:t>khởi sự doanh nghiệp và phát triển sản xuất kinh doanh</w:t>
      </w:r>
      <w:r w:rsidR="0001124E" w:rsidRPr="00B959DA">
        <w:rPr>
          <w:rStyle w:val="Vnbnnidung"/>
          <w:rFonts w:eastAsiaTheme="majorEastAsia"/>
          <w:sz w:val="28"/>
          <w:szCs w:val="28"/>
        </w:rPr>
        <w:t xml:space="preserve">; </w:t>
      </w:r>
      <w:r w:rsidR="00EC72E6">
        <w:rPr>
          <w:rStyle w:val="Vnbnnidung"/>
          <w:rFonts w:eastAsiaTheme="majorEastAsia"/>
          <w:sz w:val="28"/>
          <w:szCs w:val="28"/>
        </w:rPr>
        <w:t>cá nhân thanh niên có nhu cầu vay vốn để khởi sự doanh nghiệp, phát triển sản xuất kinh doanh; ưu tiên thanh niên thuộc hộ nghèo, khó khăn, thanh niên khuyết tật, thanh niên đã hoàn thành nghĩa vụ quân sự, thanh niên sống tại địa bàn c</w:t>
      </w:r>
      <w:r w:rsidR="00143B89">
        <w:rPr>
          <w:rStyle w:val="Vnbnnidung"/>
          <w:rFonts w:eastAsiaTheme="majorEastAsia"/>
          <w:sz w:val="28"/>
          <w:szCs w:val="28"/>
        </w:rPr>
        <w:t>h</w:t>
      </w:r>
      <w:r w:rsidR="00EC72E6">
        <w:rPr>
          <w:rStyle w:val="Vnbnnidung"/>
          <w:rFonts w:eastAsiaTheme="majorEastAsia"/>
          <w:sz w:val="28"/>
          <w:szCs w:val="28"/>
        </w:rPr>
        <w:t>uyển đổi đất nông nghiệp.</w:t>
      </w:r>
    </w:p>
    <w:p w14:paraId="60661B68" w14:textId="7816FF0C" w:rsidR="00C138D5" w:rsidRPr="00B959DA" w:rsidRDefault="00C138D5" w:rsidP="001D4C49">
      <w:pPr>
        <w:pStyle w:val="Vnbnnidung0"/>
        <w:tabs>
          <w:tab w:val="left" w:pos="2446"/>
        </w:tabs>
        <w:spacing w:before="60" w:after="0" w:line="340" w:lineRule="exact"/>
        <w:ind w:firstLine="720"/>
        <w:jc w:val="both"/>
        <w:rPr>
          <w:rStyle w:val="Vnbnnidung"/>
          <w:rFonts w:eastAsiaTheme="majorEastAsia"/>
          <w:sz w:val="28"/>
          <w:szCs w:val="28"/>
        </w:rPr>
      </w:pPr>
      <w:r w:rsidRPr="00B959DA">
        <w:rPr>
          <w:rStyle w:val="Vnbnnidung"/>
          <w:rFonts w:eastAsiaTheme="majorEastAsia"/>
          <w:sz w:val="28"/>
          <w:szCs w:val="28"/>
        </w:rPr>
        <w:t xml:space="preserve">8. </w:t>
      </w:r>
      <w:r w:rsidR="00AF0ED9" w:rsidRPr="00B959DA">
        <w:rPr>
          <w:rStyle w:val="Vnbnnidung"/>
          <w:rFonts w:eastAsiaTheme="majorEastAsia"/>
          <w:sz w:val="28"/>
          <w:szCs w:val="28"/>
        </w:rPr>
        <w:t>Người lao động từ đủ 18 tuổi thường trú hợp pháp trên địa bàn tỉnh Ninh Bình đi làm việc ở nước ngoài theo Luật lao động Việt Nam đi làm việc ở nước ngoài theo hợp đồng hoặc theo thoả thuận ký kết về hợp tác lao động thời vụ giữa chính quyền tỉnh Ninh Bình với chính quyền địa phương ở nước ngoài.</w:t>
      </w:r>
    </w:p>
    <w:p w14:paraId="79DF18AF" w14:textId="27E17736" w:rsidR="00AF0ED9" w:rsidRPr="00B959DA" w:rsidRDefault="00AF0ED9" w:rsidP="001D4C49">
      <w:pPr>
        <w:pStyle w:val="Vnbnnidung0"/>
        <w:tabs>
          <w:tab w:val="left" w:pos="2446"/>
        </w:tabs>
        <w:spacing w:before="60" w:after="0" w:line="340" w:lineRule="exact"/>
        <w:ind w:firstLine="720"/>
        <w:jc w:val="both"/>
        <w:rPr>
          <w:rStyle w:val="Vnbnnidung"/>
          <w:rFonts w:eastAsiaTheme="majorEastAsia"/>
          <w:sz w:val="28"/>
          <w:szCs w:val="28"/>
        </w:rPr>
      </w:pPr>
      <w:r w:rsidRPr="00B959DA">
        <w:rPr>
          <w:rStyle w:val="Vnbnnidung"/>
          <w:rFonts w:eastAsiaTheme="majorEastAsia"/>
          <w:sz w:val="28"/>
          <w:szCs w:val="28"/>
        </w:rPr>
        <w:t>9. Học sinh, sinh viên thường trú hợp pháp trên địa bàn tỉnh Ninh Bình, tham gia các chương trình đào tạo theo thoả thuận giữa Chính phủ Việt Nam với nước tiếp nhận hoặc đi học tập, đào tạo nghề tại các Trường Đại học, Cao đẳng ở nước ngoài có ký kết hợp tác giữa 2 bên đào tạo.</w:t>
      </w:r>
    </w:p>
    <w:p w14:paraId="53AA70DF" w14:textId="2BFDB1AC" w:rsidR="0001124E" w:rsidRPr="00B959DA" w:rsidRDefault="00AF0ED9" w:rsidP="001D4C49">
      <w:pPr>
        <w:pStyle w:val="Vnbnnidung0"/>
        <w:tabs>
          <w:tab w:val="left" w:pos="2436"/>
        </w:tabs>
        <w:spacing w:before="60" w:after="0" w:line="340" w:lineRule="exact"/>
        <w:ind w:firstLine="720"/>
        <w:jc w:val="both"/>
        <w:rPr>
          <w:rStyle w:val="Vnbnnidung"/>
          <w:rFonts w:eastAsiaTheme="majorEastAsia"/>
          <w:sz w:val="28"/>
          <w:szCs w:val="28"/>
        </w:rPr>
      </w:pPr>
      <w:r w:rsidRPr="00B959DA">
        <w:rPr>
          <w:rStyle w:val="Vnbnnidung"/>
          <w:rFonts w:eastAsiaTheme="majorEastAsia"/>
          <w:sz w:val="28"/>
          <w:szCs w:val="28"/>
        </w:rPr>
        <w:t>10</w:t>
      </w:r>
      <w:r w:rsidR="0029449B" w:rsidRPr="00B959DA">
        <w:rPr>
          <w:rStyle w:val="Vnbnnidung"/>
          <w:rFonts w:eastAsiaTheme="majorEastAsia"/>
          <w:sz w:val="28"/>
          <w:szCs w:val="28"/>
        </w:rPr>
        <w:t xml:space="preserve">. </w:t>
      </w:r>
      <w:r w:rsidR="0001124E" w:rsidRPr="00B959DA">
        <w:rPr>
          <w:rStyle w:val="Vnbnnidung"/>
          <w:rFonts w:eastAsiaTheme="majorEastAsia"/>
          <w:sz w:val="28"/>
          <w:szCs w:val="28"/>
        </w:rPr>
        <w:t>Các đối tượng thuộc chương trình tín dụng chính sách xã hội khác do Chính phủ, Thủ tướng Chính phủ ban hành.</w:t>
      </w:r>
    </w:p>
    <w:p w14:paraId="255E02E4" w14:textId="77777777" w:rsidR="009447FC" w:rsidRPr="00F40A04" w:rsidRDefault="009447FC" w:rsidP="009447FC">
      <w:pPr>
        <w:pStyle w:val="Vnbnnidung0"/>
        <w:tabs>
          <w:tab w:val="left" w:pos="2436"/>
        </w:tabs>
        <w:spacing w:before="60" w:after="0" w:line="340" w:lineRule="exact"/>
        <w:ind w:firstLine="720"/>
        <w:jc w:val="both"/>
        <w:rPr>
          <w:rStyle w:val="Vnbnnidung"/>
          <w:rFonts w:eastAsiaTheme="majorEastAsia"/>
          <w:sz w:val="28"/>
          <w:szCs w:val="28"/>
        </w:rPr>
      </w:pPr>
      <w:r w:rsidRPr="00F40A04">
        <w:rPr>
          <w:rStyle w:val="Vnbnnidung"/>
          <w:rFonts w:eastAsiaTheme="majorEastAsia"/>
          <w:b/>
          <w:bCs/>
          <w:sz w:val="28"/>
          <w:szCs w:val="28"/>
        </w:rPr>
        <w:lastRenderedPageBreak/>
        <w:t>Điều 3.</w:t>
      </w:r>
      <w:r w:rsidRPr="00F40A04">
        <w:rPr>
          <w:rStyle w:val="Vnbnnidung"/>
          <w:rFonts w:eastAsiaTheme="majorEastAsia"/>
          <w:sz w:val="28"/>
          <w:szCs w:val="28"/>
        </w:rPr>
        <w:t xml:space="preserve"> Nguyên tắc vay vốn </w:t>
      </w:r>
    </w:p>
    <w:p w14:paraId="22A1B2AE" w14:textId="77777777" w:rsidR="009447FC" w:rsidRPr="00F40A04" w:rsidRDefault="009447FC" w:rsidP="009447FC">
      <w:pPr>
        <w:pStyle w:val="Vnbnnidung0"/>
        <w:tabs>
          <w:tab w:val="left" w:pos="2436"/>
        </w:tabs>
        <w:spacing w:before="60" w:after="0" w:line="340" w:lineRule="exact"/>
        <w:ind w:firstLine="720"/>
        <w:jc w:val="both"/>
        <w:rPr>
          <w:rStyle w:val="Vnbnnidung"/>
          <w:rFonts w:eastAsiaTheme="majorEastAsia"/>
          <w:sz w:val="28"/>
          <w:szCs w:val="28"/>
        </w:rPr>
      </w:pPr>
      <w:r w:rsidRPr="00F40A04">
        <w:rPr>
          <w:rStyle w:val="Vnbnnidung"/>
          <w:rFonts w:eastAsiaTheme="majorEastAsia"/>
          <w:sz w:val="28"/>
          <w:szCs w:val="28"/>
        </w:rPr>
        <w:t>1. Bảo đảm đúng đối tượng thụ hưởng, công khai, minh bạch</w:t>
      </w:r>
      <w:r>
        <w:rPr>
          <w:rStyle w:val="Vnbnnidung"/>
          <w:rFonts w:eastAsiaTheme="majorEastAsia"/>
          <w:sz w:val="28"/>
          <w:szCs w:val="28"/>
        </w:rPr>
        <w:t>, khách hàng phải đáp ứng đầy đủ các điều kiện vay vốn theo quy định của từng chương trình tín dụng</w:t>
      </w:r>
      <w:r w:rsidRPr="00F40A04">
        <w:rPr>
          <w:rStyle w:val="Vnbnnidung"/>
          <w:rFonts w:eastAsiaTheme="majorEastAsia"/>
          <w:sz w:val="28"/>
          <w:szCs w:val="28"/>
        </w:rPr>
        <w:t xml:space="preserve">. </w:t>
      </w:r>
    </w:p>
    <w:p w14:paraId="30508C7D" w14:textId="77777777" w:rsidR="009447FC" w:rsidRPr="00F40A04" w:rsidRDefault="009447FC" w:rsidP="009447FC">
      <w:pPr>
        <w:pStyle w:val="Vnbnnidung0"/>
        <w:tabs>
          <w:tab w:val="left" w:pos="2436"/>
        </w:tabs>
        <w:spacing w:before="60" w:after="0" w:line="340" w:lineRule="exact"/>
        <w:ind w:firstLine="720"/>
        <w:jc w:val="both"/>
        <w:rPr>
          <w:rStyle w:val="Vnbnnidung"/>
          <w:rFonts w:eastAsiaTheme="majorEastAsia"/>
          <w:sz w:val="28"/>
          <w:szCs w:val="28"/>
        </w:rPr>
      </w:pPr>
      <w:r w:rsidRPr="00F40A04">
        <w:rPr>
          <w:rStyle w:val="Vnbnnidung"/>
          <w:rFonts w:eastAsiaTheme="majorEastAsia"/>
          <w:sz w:val="28"/>
          <w:szCs w:val="28"/>
        </w:rPr>
        <w:t xml:space="preserve">2. Khách hàng vay vốn phải sử dụng vốn đúng mục đích xin vay. </w:t>
      </w:r>
    </w:p>
    <w:p w14:paraId="1D2A51A2" w14:textId="77777777" w:rsidR="009447FC" w:rsidRPr="004A007B" w:rsidRDefault="009447FC" w:rsidP="009447FC">
      <w:pPr>
        <w:pStyle w:val="Vnbnnidung0"/>
        <w:tabs>
          <w:tab w:val="left" w:pos="2436"/>
        </w:tabs>
        <w:spacing w:before="60" w:after="0" w:line="340" w:lineRule="exact"/>
        <w:ind w:firstLine="720"/>
        <w:jc w:val="both"/>
        <w:rPr>
          <w:rStyle w:val="Vnbnnidung"/>
          <w:rFonts w:eastAsiaTheme="majorEastAsia"/>
          <w:sz w:val="28"/>
          <w:szCs w:val="28"/>
        </w:rPr>
      </w:pPr>
      <w:r w:rsidRPr="00F40A04">
        <w:rPr>
          <w:rStyle w:val="Vnbnnidung"/>
          <w:rFonts w:eastAsiaTheme="majorEastAsia"/>
          <w:sz w:val="28"/>
          <w:szCs w:val="28"/>
        </w:rPr>
        <w:t>3. Khách hàng vay vốn phải trả nợ cả gốc và lãi</w:t>
      </w:r>
      <w:r>
        <w:rPr>
          <w:rStyle w:val="Vnbnnidung"/>
          <w:rFonts w:eastAsiaTheme="majorEastAsia"/>
          <w:sz w:val="28"/>
          <w:szCs w:val="28"/>
        </w:rPr>
        <w:t xml:space="preserve"> đúng hạn</w:t>
      </w:r>
      <w:r w:rsidRPr="00F40A04">
        <w:rPr>
          <w:rStyle w:val="Vnbnnidung"/>
          <w:rFonts w:eastAsiaTheme="majorEastAsia"/>
          <w:sz w:val="28"/>
          <w:szCs w:val="28"/>
        </w:rPr>
        <w:t>.</w:t>
      </w:r>
    </w:p>
    <w:p w14:paraId="4CB8EC3C" w14:textId="5E6B5E1A" w:rsidR="0001124E" w:rsidRPr="00B959DA" w:rsidRDefault="0001124E" w:rsidP="001D4C49">
      <w:pPr>
        <w:pStyle w:val="Vnbnnidung0"/>
        <w:spacing w:before="60" w:after="0" w:line="340" w:lineRule="exact"/>
        <w:ind w:firstLine="720"/>
        <w:jc w:val="both"/>
        <w:rPr>
          <w:rStyle w:val="Vnbnnidung"/>
          <w:rFonts w:eastAsiaTheme="majorEastAsia"/>
          <w:sz w:val="28"/>
          <w:szCs w:val="28"/>
        </w:rPr>
      </w:pPr>
      <w:r w:rsidRPr="00B959DA">
        <w:rPr>
          <w:rStyle w:val="Vnbnnidung"/>
          <w:rFonts w:eastAsiaTheme="majorEastAsia"/>
          <w:b/>
          <w:bCs/>
          <w:sz w:val="28"/>
          <w:szCs w:val="28"/>
        </w:rPr>
        <w:t xml:space="preserve">Điều </w:t>
      </w:r>
      <w:r w:rsidR="009447FC">
        <w:rPr>
          <w:rStyle w:val="Vnbnnidung"/>
          <w:rFonts w:eastAsiaTheme="majorEastAsia"/>
          <w:b/>
          <w:bCs/>
          <w:sz w:val="28"/>
          <w:szCs w:val="28"/>
        </w:rPr>
        <w:t>4</w:t>
      </w:r>
      <w:r w:rsidRPr="00B959DA">
        <w:rPr>
          <w:rStyle w:val="Vnbnnidung"/>
          <w:rFonts w:eastAsiaTheme="majorEastAsia"/>
          <w:b/>
          <w:bCs/>
          <w:sz w:val="28"/>
          <w:szCs w:val="28"/>
        </w:rPr>
        <w:t xml:space="preserve">. </w:t>
      </w:r>
      <w:r w:rsidRPr="00B959DA">
        <w:rPr>
          <w:rStyle w:val="Vnbnnidung"/>
          <w:rFonts w:eastAsiaTheme="majorEastAsia"/>
          <w:sz w:val="28"/>
          <w:szCs w:val="28"/>
        </w:rPr>
        <w:t>Mức cho vay, thời hạn</w:t>
      </w:r>
      <w:r w:rsidR="001B3638" w:rsidRPr="00B959DA">
        <w:rPr>
          <w:rStyle w:val="Vnbnnidung"/>
          <w:rFonts w:eastAsiaTheme="majorEastAsia"/>
          <w:sz w:val="28"/>
          <w:szCs w:val="28"/>
        </w:rPr>
        <w:t xml:space="preserve"> cho vay</w:t>
      </w:r>
      <w:r w:rsidRPr="00B959DA">
        <w:rPr>
          <w:rStyle w:val="Vnbnnidung"/>
          <w:rFonts w:eastAsiaTheme="majorEastAsia"/>
          <w:sz w:val="28"/>
          <w:szCs w:val="28"/>
        </w:rPr>
        <w:t>, lãi suất</w:t>
      </w:r>
      <w:r w:rsidR="001B3638" w:rsidRPr="00B959DA">
        <w:rPr>
          <w:rStyle w:val="Vnbnnidung"/>
          <w:rFonts w:eastAsiaTheme="majorEastAsia"/>
          <w:sz w:val="28"/>
          <w:szCs w:val="28"/>
        </w:rPr>
        <w:t xml:space="preserve"> cho vay</w:t>
      </w:r>
    </w:p>
    <w:p w14:paraId="6D4B8FBD" w14:textId="3EF2E4FA" w:rsidR="0001124E" w:rsidRPr="00B959DA" w:rsidRDefault="00EC4005" w:rsidP="001D4C49">
      <w:pPr>
        <w:pStyle w:val="Vnbnnidung0"/>
        <w:tabs>
          <w:tab w:val="left" w:pos="2436"/>
        </w:tabs>
        <w:spacing w:before="60" w:after="0" w:line="340" w:lineRule="exact"/>
        <w:ind w:firstLine="720"/>
        <w:jc w:val="both"/>
        <w:rPr>
          <w:sz w:val="28"/>
          <w:szCs w:val="28"/>
        </w:rPr>
      </w:pPr>
      <w:r w:rsidRPr="00B959DA">
        <w:rPr>
          <w:rStyle w:val="Vnbnnidung"/>
          <w:rFonts w:eastAsiaTheme="majorEastAsia"/>
          <w:sz w:val="28"/>
          <w:szCs w:val="28"/>
        </w:rPr>
        <w:t xml:space="preserve">1. </w:t>
      </w:r>
      <w:r w:rsidR="00F21895" w:rsidRPr="00B959DA">
        <w:rPr>
          <w:rStyle w:val="Vnbnnidung"/>
          <w:rFonts w:eastAsiaTheme="majorEastAsia"/>
          <w:sz w:val="28"/>
          <w:szCs w:val="28"/>
        </w:rPr>
        <w:t xml:space="preserve">Các đối tượng quy định tại khoản 1, 2, 3, 4, 5, 6, 10 Điều 2 Nghị quyết này: </w:t>
      </w:r>
      <w:r w:rsidR="0001124E" w:rsidRPr="00B959DA">
        <w:rPr>
          <w:rStyle w:val="Vnbnnidung"/>
          <w:rFonts w:eastAsiaTheme="majorEastAsia"/>
          <w:sz w:val="28"/>
          <w:szCs w:val="28"/>
        </w:rPr>
        <w:t>Thực hiện theo quy định hiện hành của Nhà nước</w:t>
      </w:r>
      <w:r w:rsidR="00181C80">
        <w:rPr>
          <w:rStyle w:val="Vnbnnidung"/>
          <w:rFonts w:eastAsiaTheme="majorEastAsia"/>
          <w:sz w:val="28"/>
          <w:szCs w:val="28"/>
        </w:rPr>
        <w:t>,</w:t>
      </w:r>
      <w:r w:rsidR="00F21895" w:rsidRPr="00B959DA">
        <w:rPr>
          <w:rStyle w:val="Vnbnnidung"/>
          <w:rFonts w:eastAsiaTheme="majorEastAsia"/>
          <w:sz w:val="28"/>
          <w:szCs w:val="28"/>
        </w:rPr>
        <w:t xml:space="preserve"> </w:t>
      </w:r>
      <w:r w:rsidR="00256135" w:rsidRPr="00B959DA">
        <w:rPr>
          <w:rStyle w:val="Vnbnnidung"/>
          <w:rFonts w:eastAsiaTheme="majorEastAsia"/>
          <w:sz w:val="28"/>
          <w:szCs w:val="28"/>
        </w:rPr>
        <w:t>NHCSXH</w:t>
      </w:r>
      <w:r w:rsidR="0001124E" w:rsidRPr="00B959DA">
        <w:rPr>
          <w:rStyle w:val="Vnbnnidung"/>
          <w:rFonts w:eastAsiaTheme="majorEastAsia"/>
          <w:sz w:val="28"/>
          <w:szCs w:val="28"/>
        </w:rPr>
        <w:t>.</w:t>
      </w:r>
    </w:p>
    <w:p w14:paraId="06D62C9E" w14:textId="532FD2F9" w:rsidR="0001124E" w:rsidRPr="00181C80" w:rsidRDefault="00EC4005" w:rsidP="001D4C49">
      <w:pPr>
        <w:pStyle w:val="Vnbnnidung0"/>
        <w:tabs>
          <w:tab w:val="left" w:pos="3057"/>
        </w:tabs>
        <w:spacing w:before="60" w:after="0" w:line="340" w:lineRule="exact"/>
        <w:ind w:firstLine="720"/>
        <w:jc w:val="both"/>
        <w:rPr>
          <w:spacing w:val="-2"/>
          <w:sz w:val="28"/>
          <w:szCs w:val="28"/>
        </w:rPr>
      </w:pPr>
      <w:bookmarkStart w:id="2" w:name="_Hlk208403868"/>
      <w:r w:rsidRPr="00181C80">
        <w:rPr>
          <w:rStyle w:val="Vnbnnidung"/>
          <w:rFonts w:eastAsiaTheme="majorEastAsia"/>
          <w:spacing w:val="-2"/>
          <w:sz w:val="28"/>
          <w:szCs w:val="28"/>
        </w:rPr>
        <w:t xml:space="preserve">2. </w:t>
      </w:r>
      <w:r w:rsidR="0001124E" w:rsidRPr="00181C80">
        <w:rPr>
          <w:rStyle w:val="Vnbnnidung"/>
          <w:rFonts w:eastAsiaTheme="majorEastAsia"/>
          <w:spacing w:val="-2"/>
          <w:sz w:val="28"/>
          <w:szCs w:val="28"/>
        </w:rPr>
        <w:t xml:space="preserve">Đối với các đối tượng quy định tại khoản </w:t>
      </w:r>
      <w:r w:rsidR="005D2946" w:rsidRPr="00181C80">
        <w:rPr>
          <w:rStyle w:val="Vnbnnidung"/>
          <w:rFonts w:eastAsiaTheme="majorEastAsia"/>
          <w:spacing w:val="-2"/>
          <w:sz w:val="28"/>
          <w:szCs w:val="28"/>
        </w:rPr>
        <w:t>7</w:t>
      </w:r>
      <w:r w:rsidR="0001124E" w:rsidRPr="00181C80">
        <w:rPr>
          <w:rStyle w:val="Vnbnnidung"/>
          <w:rFonts w:eastAsiaTheme="majorEastAsia"/>
          <w:spacing w:val="-2"/>
          <w:sz w:val="28"/>
          <w:szCs w:val="28"/>
        </w:rPr>
        <w:t xml:space="preserve"> Điều 2 Nghị quyết này: </w:t>
      </w:r>
      <w:r w:rsidR="00B45A65" w:rsidRPr="00B959DA">
        <w:rPr>
          <w:rStyle w:val="Vnbnnidung"/>
          <w:rFonts w:eastAsiaTheme="majorEastAsia"/>
          <w:sz w:val="28"/>
          <w:szCs w:val="28"/>
        </w:rPr>
        <w:t>Thực hiện theo quy định hiện hành của Nhà nước</w:t>
      </w:r>
      <w:r w:rsidR="00B45A65">
        <w:rPr>
          <w:rStyle w:val="Vnbnnidung"/>
          <w:rFonts w:eastAsiaTheme="majorEastAsia"/>
          <w:sz w:val="28"/>
          <w:szCs w:val="28"/>
        </w:rPr>
        <w:t>,</w:t>
      </w:r>
      <w:r w:rsidR="00B45A65" w:rsidRPr="00B959DA">
        <w:rPr>
          <w:rStyle w:val="Vnbnnidung"/>
          <w:rFonts w:eastAsiaTheme="majorEastAsia"/>
          <w:sz w:val="28"/>
          <w:szCs w:val="28"/>
        </w:rPr>
        <w:t xml:space="preserve"> NHCSXH</w:t>
      </w:r>
      <w:r w:rsidR="00B45A65" w:rsidRPr="00181C80">
        <w:rPr>
          <w:rStyle w:val="Vnbnnidung"/>
          <w:rFonts w:eastAsiaTheme="majorEastAsia"/>
          <w:spacing w:val="-2"/>
          <w:sz w:val="28"/>
          <w:szCs w:val="28"/>
        </w:rPr>
        <w:t xml:space="preserve"> </w:t>
      </w:r>
      <w:r w:rsidR="00B45A65">
        <w:rPr>
          <w:rStyle w:val="Vnbnnidung"/>
          <w:rFonts w:eastAsiaTheme="majorEastAsia"/>
          <w:spacing w:val="-2"/>
          <w:sz w:val="28"/>
          <w:szCs w:val="28"/>
        </w:rPr>
        <w:t>đối với</w:t>
      </w:r>
      <w:r w:rsidR="000F4537" w:rsidRPr="00181C80">
        <w:rPr>
          <w:rStyle w:val="Vnbnnidung"/>
          <w:rFonts w:eastAsiaTheme="majorEastAsia"/>
          <w:spacing w:val="-2"/>
          <w:sz w:val="28"/>
          <w:szCs w:val="28"/>
        </w:rPr>
        <w:t xml:space="preserve"> chương trình cho vay hỗ trợ tạo việc làm, duy trì và mở rộng việc làm</w:t>
      </w:r>
      <w:r w:rsidR="00181C80">
        <w:rPr>
          <w:rStyle w:val="Vnbnnidung"/>
          <w:rFonts w:eastAsiaTheme="majorEastAsia"/>
          <w:sz w:val="28"/>
          <w:szCs w:val="28"/>
        </w:rPr>
        <w:t>.</w:t>
      </w:r>
    </w:p>
    <w:bookmarkEnd w:id="2"/>
    <w:p w14:paraId="46EF4D14" w14:textId="5E6567FA" w:rsidR="00E346F9" w:rsidRPr="001D4C49" w:rsidRDefault="00E346F9" w:rsidP="001D4C49">
      <w:pPr>
        <w:pStyle w:val="Vnbnnidung0"/>
        <w:tabs>
          <w:tab w:val="left" w:pos="2446"/>
        </w:tabs>
        <w:spacing w:before="60" w:after="0" w:line="340" w:lineRule="exact"/>
        <w:ind w:firstLine="720"/>
        <w:jc w:val="both"/>
        <w:rPr>
          <w:rStyle w:val="Vnbnnidung"/>
          <w:rFonts w:eastAsiaTheme="majorEastAsia"/>
          <w:spacing w:val="-4"/>
          <w:sz w:val="28"/>
          <w:szCs w:val="28"/>
        </w:rPr>
      </w:pPr>
      <w:r w:rsidRPr="001D4C49">
        <w:rPr>
          <w:rStyle w:val="Vnbnnidung"/>
          <w:rFonts w:eastAsiaTheme="majorEastAsia"/>
          <w:spacing w:val="-4"/>
          <w:sz w:val="28"/>
          <w:szCs w:val="28"/>
        </w:rPr>
        <w:t xml:space="preserve">3. Đối với các đối tượng quy định tại khoản 8 Điều 2 Nghị quyết này: </w:t>
      </w:r>
      <w:r w:rsidR="00A95F2A" w:rsidRPr="001D4C49">
        <w:rPr>
          <w:rStyle w:val="Vnbnnidung"/>
          <w:rFonts w:eastAsiaTheme="majorEastAsia"/>
          <w:spacing w:val="-4"/>
          <w:sz w:val="28"/>
          <w:szCs w:val="28"/>
        </w:rPr>
        <w:t>Thực hiện theo quy định hiện hành của Nhà nước</w:t>
      </w:r>
      <w:r w:rsidR="00557BB4">
        <w:rPr>
          <w:rStyle w:val="Vnbnnidung"/>
          <w:rFonts w:eastAsiaTheme="majorEastAsia"/>
          <w:spacing w:val="-4"/>
          <w:sz w:val="28"/>
          <w:szCs w:val="28"/>
        </w:rPr>
        <w:t>,</w:t>
      </w:r>
      <w:r w:rsidR="00A95F2A" w:rsidRPr="001D4C49">
        <w:rPr>
          <w:rStyle w:val="Vnbnnidung"/>
          <w:rFonts w:eastAsiaTheme="majorEastAsia"/>
          <w:spacing w:val="-4"/>
          <w:sz w:val="28"/>
          <w:szCs w:val="28"/>
        </w:rPr>
        <w:t xml:space="preserve"> NHCSXH </w:t>
      </w:r>
      <w:r w:rsidR="00216CEF">
        <w:rPr>
          <w:rStyle w:val="Vnbnnidung"/>
          <w:rFonts w:eastAsiaTheme="majorEastAsia"/>
          <w:spacing w:val="-4"/>
          <w:sz w:val="28"/>
          <w:szCs w:val="28"/>
        </w:rPr>
        <w:t>đối với</w:t>
      </w:r>
      <w:r w:rsidR="00A95F2A" w:rsidRPr="001D4C49">
        <w:rPr>
          <w:rStyle w:val="Vnbnnidung"/>
          <w:rFonts w:eastAsiaTheme="majorEastAsia"/>
          <w:spacing w:val="-4"/>
          <w:sz w:val="28"/>
          <w:szCs w:val="28"/>
        </w:rPr>
        <w:t xml:space="preserve"> chương trình cho vay người lao động đi làm việc ở nước ngoài theo hợp đồng</w:t>
      </w:r>
      <w:r w:rsidR="006C7A50" w:rsidRPr="001D4C49">
        <w:rPr>
          <w:rStyle w:val="Vnbnnidung"/>
          <w:rFonts w:eastAsiaTheme="majorEastAsia"/>
          <w:spacing w:val="-4"/>
          <w:sz w:val="28"/>
          <w:szCs w:val="28"/>
        </w:rPr>
        <w:t>.</w:t>
      </w:r>
    </w:p>
    <w:p w14:paraId="1DFD45CD" w14:textId="1B7D0DDB" w:rsidR="00A95F2A" w:rsidRPr="00B959DA" w:rsidRDefault="00A95F2A" w:rsidP="001D4C49">
      <w:pPr>
        <w:pStyle w:val="Vnbnnidung0"/>
        <w:tabs>
          <w:tab w:val="left" w:pos="2446"/>
        </w:tabs>
        <w:spacing w:before="60" w:after="0" w:line="340" w:lineRule="exact"/>
        <w:ind w:firstLine="720"/>
        <w:jc w:val="both"/>
        <w:rPr>
          <w:rStyle w:val="Vnbnnidung"/>
          <w:rFonts w:eastAsiaTheme="majorEastAsia"/>
          <w:sz w:val="28"/>
          <w:szCs w:val="28"/>
        </w:rPr>
      </w:pPr>
      <w:r>
        <w:rPr>
          <w:rStyle w:val="Vnbnnidung"/>
          <w:rFonts w:eastAsiaTheme="majorEastAsia"/>
          <w:sz w:val="28"/>
          <w:szCs w:val="28"/>
        </w:rPr>
        <w:t>4</w:t>
      </w:r>
      <w:r w:rsidRPr="00B959DA">
        <w:rPr>
          <w:rStyle w:val="Vnbnnidung"/>
          <w:rFonts w:eastAsiaTheme="majorEastAsia"/>
          <w:sz w:val="28"/>
          <w:szCs w:val="28"/>
        </w:rPr>
        <w:t xml:space="preserve">. Đối với các đối tượng quy định tại khoản </w:t>
      </w:r>
      <w:r>
        <w:rPr>
          <w:rStyle w:val="Vnbnnidung"/>
          <w:rFonts w:eastAsiaTheme="majorEastAsia"/>
          <w:sz w:val="28"/>
          <w:szCs w:val="28"/>
        </w:rPr>
        <w:t>9</w:t>
      </w:r>
      <w:r w:rsidRPr="00B959DA">
        <w:rPr>
          <w:rStyle w:val="Vnbnnidung"/>
          <w:rFonts w:eastAsiaTheme="majorEastAsia"/>
          <w:sz w:val="28"/>
          <w:szCs w:val="28"/>
        </w:rPr>
        <w:t xml:space="preserve"> Điều 2 Nghị quyết này: </w:t>
      </w:r>
    </w:p>
    <w:p w14:paraId="207F2114" w14:textId="0B9AF2B5" w:rsidR="00A95F2A" w:rsidRDefault="00A95F2A" w:rsidP="00D54031">
      <w:pPr>
        <w:pStyle w:val="Vnbnnidung0"/>
        <w:tabs>
          <w:tab w:val="left" w:pos="2446"/>
        </w:tabs>
        <w:spacing w:before="80" w:after="0" w:line="360" w:lineRule="exact"/>
        <w:ind w:firstLine="720"/>
        <w:jc w:val="both"/>
        <w:rPr>
          <w:rStyle w:val="Vnbnnidung"/>
          <w:rFonts w:eastAsiaTheme="majorEastAsia"/>
          <w:sz w:val="28"/>
          <w:szCs w:val="28"/>
        </w:rPr>
      </w:pPr>
      <w:r w:rsidRPr="00B959DA">
        <w:rPr>
          <w:rStyle w:val="Vnbnnidung"/>
          <w:rFonts w:eastAsiaTheme="majorEastAsia"/>
          <w:sz w:val="28"/>
          <w:szCs w:val="28"/>
        </w:rPr>
        <w:t xml:space="preserve">a) Mức cho vay: </w:t>
      </w:r>
      <w:r w:rsidR="008C0719">
        <w:rPr>
          <w:rStyle w:val="Vnbnnidung"/>
          <w:rFonts w:eastAsiaTheme="majorEastAsia"/>
          <w:sz w:val="28"/>
          <w:szCs w:val="28"/>
        </w:rPr>
        <w:t>M</w:t>
      </w:r>
      <w:r w:rsidR="008C0719" w:rsidRPr="00EC72E6">
        <w:rPr>
          <w:rStyle w:val="Vnbnnidung"/>
          <w:rFonts w:eastAsiaTheme="majorEastAsia"/>
          <w:sz w:val="28"/>
          <w:szCs w:val="28"/>
        </w:rPr>
        <w:t xml:space="preserve">ức cho vay tối đa đối với </w:t>
      </w:r>
      <w:r w:rsidR="008C0719">
        <w:rPr>
          <w:rStyle w:val="Vnbnnidung"/>
          <w:rFonts w:eastAsiaTheme="majorEastAsia"/>
          <w:sz w:val="28"/>
          <w:szCs w:val="28"/>
        </w:rPr>
        <w:t>một học sinh/sinh viên b</w:t>
      </w:r>
      <w:r w:rsidRPr="00EC72E6">
        <w:rPr>
          <w:rStyle w:val="Vnbnnidung"/>
          <w:rFonts w:eastAsiaTheme="majorEastAsia"/>
          <w:sz w:val="28"/>
          <w:szCs w:val="28"/>
        </w:rPr>
        <w:t>ằng mức cho vay tối đa đối với hộ nghèo theo quy định của Hội đồng quản trị NHCSXH và không phải bảo đảm tiền vay.</w:t>
      </w:r>
    </w:p>
    <w:p w14:paraId="09105B25" w14:textId="4824B848" w:rsidR="00A95F2A" w:rsidRPr="00B959DA" w:rsidRDefault="00A95F2A" w:rsidP="001D4C49">
      <w:pPr>
        <w:pStyle w:val="Vnbnnidung0"/>
        <w:tabs>
          <w:tab w:val="left" w:pos="2446"/>
        </w:tabs>
        <w:spacing w:before="80" w:after="0" w:line="360" w:lineRule="exact"/>
        <w:ind w:firstLine="720"/>
        <w:jc w:val="both"/>
        <w:rPr>
          <w:rStyle w:val="Vnbnnidung"/>
          <w:rFonts w:eastAsiaTheme="majorEastAsia"/>
          <w:sz w:val="28"/>
          <w:szCs w:val="28"/>
        </w:rPr>
      </w:pPr>
      <w:r w:rsidRPr="00B959DA">
        <w:rPr>
          <w:rStyle w:val="Vnbnnidung"/>
          <w:rFonts w:eastAsiaTheme="majorEastAsia"/>
          <w:sz w:val="28"/>
          <w:szCs w:val="28"/>
        </w:rPr>
        <w:t>b) Lãi suất cho vay: Bằng lãi suất cho vay đối với hộ nghèo theo quy định của Thủ tướng Chính phủ trong từng thời kỳ. Lãi suất nợ quá hạn bằng 130% lãi suất cho vay.</w:t>
      </w:r>
    </w:p>
    <w:p w14:paraId="04477D4A" w14:textId="7C8C0014" w:rsidR="00C2174A" w:rsidRDefault="00A95F2A" w:rsidP="00C2174A">
      <w:pPr>
        <w:pStyle w:val="Vnbnnidung0"/>
        <w:tabs>
          <w:tab w:val="left" w:pos="2446"/>
        </w:tabs>
        <w:spacing w:before="80" w:after="0" w:line="360" w:lineRule="exact"/>
        <w:ind w:firstLine="720"/>
        <w:jc w:val="both"/>
        <w:rPr>
          <w:rStyle w:val="Vnbnnidung"/>
          <w:rFonts w:eastAsiaTheme="majorEastAsia"/>
          <w:sz w:val="28"/>
          <w:szCs w:val="28"/>
        </w:rPr>
      </w:pPr>
      <w:r w:rsidRPr="001D4C49">
        <w:rPr>
          <w:rStyle w:val="Vnbnnidung"/>
          <w:rFonts w:eastAsiaTheme="majorEastAsia"/>
          <w:sz w:val="28"/>
          <w:szCs w:val="28"/>
        </w:rPr>
        <w:t xml:space="preserve">c) Thời hạn cho vay: </w:t>
      </w:r>
      <w:r w:rsidR="00C2174A">
        <w:rPr>
          <w:rStyle w:val="Vnbnnidung"/>
          <w:rFonts w:eastAsiaTheme="majorEastAsia"/>
          <w:sz w:val="28"/>
          <w:szCs w:val="28"/>
        </w:rPr>
        <w:t xml:space="preserve">Thực hiện </w:t>
      </w:r>
      <w:r w:rsidR="00C2174A">
        <w:rPr>
          <w:rStyle w:val="Vnbnnidung"/>
          <w:rFonts w:eastAsiaTheme="majorEastAsia"/>
          <w:spacing w:val="-2"/>
          <w:sz w:val="28"/>
          <w:szCs w:val="28"/>
        </w:rPr>
        <w:t>t</w:t>
      </w:r>
      <w:r w:rsidR="00C2174A" w:rsidRPr="00181C80">
        <w:rPr>
          <w:rStyle w:val="Vnbnnidung"/>
          <w:rFonts w:eastAsiaTheme="majorEastAsia"/>
          <w:spacing w:val="-2"/>
          <w:sz w:val="28"/>
          <w:szCs w:val="28"/>
        </w:rPr>
        <w:t xml:space="preserve">heo quy định </w:t>
      </w:r>
      <w:r w:rsidR="00C2174A">
        <w:rPr>
          <w:rStyle w:val="Vnbnnidung"/>
          <w:rFonts w:eastAsiaTheme="majorEastAsia"/>
          <w:spacing w:val="-2"/>
          <w:sz w:val="28"/>
          <w:szCs w:val="28"/>
        </w:rPr>
        <w:t xml:space="preserve">hiện hành của Nhà nước, NHCSXH về tín dụng đối với học sinh, sinh viên. </w:t>
      </w:r>
    </w:p>
    <w:p w14:paraId="552F805D" w14:textId="63509EDB" w:rsidR="0001124E" w:rsidRPr="00B959DA" w:rsidRDefault="0001124E" w:rsidP="001D4C49">
      <w:pPr>
        <w:pStyle w:val="Vnbnnidung0"/>
        <w:spacing w:before="80" w:after="0" w:line="360" w:lineRule="exact"/>
        <w:ind w:firstLine="720"/>
        <w:jc w:val="both"/>
        <w:rPr>
          <w:sz w:val="28"/>
          <w:szCs w:val="28"/>
        </w:rPr>
      </w:pPr>
      <w:r w:rsidRPr="00B959DA">
        <w:rPr>
          <w:rStyle w:val="Vnbnnidung"/>
          <w:rFonts w:eastAsiaTheme="majorEastAsia"/>
          <w:b/>
          <w:bCs/>
          <w:sz w:val="28"/>
          <w:szCs w:val="28"/>
        </w:rPr>
        <w:t xml:space="preserve">Điều </w:t>
      </w:r>
      <w:r w:rsidR="008559D1">
        <w:rPr>
          <w:rStyle w:val="Vnbnnidung"/>
          <w:rFonts w:eastAsiaTheme="majorEastAsia"/>
          <w:b/>
          <w:bCs/>
          <w:sz w:val="28"/>
          <w:szCs w:val="28"/>
        </w:rPr>
        <w:t>5</w:t>
      </w:r>
      <w:r w:rsidRPr="00B959DA">
        <w:rPr>
          <w:rStyle w:val="Vnbnnidung"/>
          <w:rFonts w:eastAsiaTheme="majorEastAsia"/>
          <w:b/>
          <w:bCs/>
          <w:sz w:val="28"/>
          <w:szCs w:val="28"/>
        </w:rPr>
        <w:t xml:space="preserve">. </w:t>
      </w:r>
      <w:r w:rsidRPr="00B959DA">
        <w:rPr>
          <w:rStyle w:val="Vnbnnidung"/>
          <w:rFonts w:eastAsiaTheme="majorEastAsia"/>
          <w:sz w:val="28"/>
          <w:szCs w:val="28"/>
        </w:rPr>
        <w:t>Xử lý nợ</w:t>
      </w:r>
      <w:r w:rsidR="00531E2F" w:rsidRPr="00B959DA">
        <w:rPr>
          <w:rStyle w:val="Vnbnnidung"/>
          <w:rFonts w:eastAsiaTheme="majorEastAsia"/>
          <w:sz w:val="28"/>
          <w:szCs w:val="28"/>
        </w:rPr>
        <w:t xml:space="preserve"> </w:t>
      </w:r>
      <w:r w:rsidR="00F7470F" w:rsidRPr="00B959DA">
        <w:rPr>
          <w:rStyle w:val="Vnbnnidung"/>
          <w:rFonts w:eastAsiaTheme="majorEastAsia"/>
          <w:sz w:val="28"/>
          <w:szCs w:val="28"/>
        </w:rPr>
        <w:t>bị rủi ro</w:t>
      </w:r>
    </w:p>
    <w:p w14:paraId="1A5C602E" w14:textId="0923FA3F" w:rsidR="0001124E" w:rsidRPr="0099491C" w:rsidRDefault="0001124E" w:rsidP="001D4C49">
      <w:pPr>
        <w:pStyle w:val="Vnbnnidung0"/>
        <w:spacing w:before="80" w:after="0" w:line="360" w:lineRule="exact"/>
        <w:ind w:firstLine="720"/>
        <w:jc w:val="both"/>
        <w:rPr>
          <w:rStyle w:val="Vnbnnidung"/>
          <w:rFonts w:eastAsiaTheme="majorEastAsia"/>
          <w:sz w:val="28"/>
          <w:szCs w:val="28"/>
        </w:rPr>
      </w:pPr>
      <w:r w:rsidRPr="0099491C">
        <w:rPr>
          <w:rStyle w:val="Vnbnnidung"/>
          <w:rFonts w:eastAsiaTheme="majorEastAsia"/>
          <w:sz w:val="28"/>
          <w:szCs w:val="28"/>
        </w:rPr>
        <w:t xml:space="preserve">Thực hiện theo quy định của </w:t>
      </w:r>
      <w:r w:rsidR="0047675E" w:rsidRPr="0099491C">
        <w:rPr>
          <w:rStyle w:val="Vnbnnidung"/>
          <w:rFonts w:eastAsiaTheme="majorEastAsia"/>
          <w:sz w:val="28"/>
          <w:szCs w:val="28"/>
        </w:rPr>
        <w:t xml:space="preserve">Thủ tướng Chính phủ </w:t>
      </w:r>
      <w:r w:rsidR="001D4C49" w:rsidRPr="0099491C">
        <w:rPr>
          <w:rStyle w:val="Vnbnnidung"/>
          <w:rFonts w:eastAsiaTheme="majorEastAsia"/>
          <w:sz w:val="28"/>
          <w:szCs w:val="28"/>
        </w:rPr>
        <w:t>về cơ chế xử lý nợ bị rủi ro tại</w:t>
      </w:r>
      <w:r w:rsidR="0047675E" w:rsidRPr="0099491C">
        <w:rPr>
          <w:rStyle w:val="Vnbnnidung"/>
          <w:rFonts w:eastAsiaTheme="majorEastAsia"/>
          <w:sz w:val="28"/>
          <w:szCs w:val="28"/>
        </w:rPr>
        <w:t xml:space="preserve"> </w:t>
      </w:r>
      <w:r w:rsidR="00256135" w:rsidRPr="0099491C">
        <w:rPr>
          <w:rStyle w:val="Vnbnnidung"/>
          <w:rFonts w:eastAsiaTheme="majorEastAsia"/>
          <w:sz w:val="28"/>
          <w:szCs w:val="28"/>
        </w:rPr>
        <w:t>NHCSXH</w:t>
      </w:r>
      <w:r w:rsidRPr="0099491C">
        <w:rPr>
          <w:rStyle w:val="Vnbnnidung"/>
          <w:rFonts w:eastAsiaTheme="majorEastAsia"/>
          <w:sz w:val="28"/>
          <w:szCs w:val="28"/>
        </w:rPr>
        <w:t xml:space="preserve"> trong từng thời kỳ.</w:t>
      </w:r>
      <w:r w:rsidR="007F097A" w:rsidRPr="0099491C">
        <w:rPr>
          <w:rStyle w:val="Vnbnnidung"/>
          <w:rFonts w:eastAsiaTheme="majorEastAsia"/>
          <w:sz w:val="28"/>
          <w:szCs w:val="28"/>
        </w:rPr>
        <w:t xml:space="preserve"> </w:t>
      </w:r>
      <w:r w:rsidR="00531E2F" w:rsidRPr="0099491C">
        <w:rPr>
          <w:rStyle w:val="Vnbnnidung"/>
          <w:rFonts w:eastAsiaTheme="majorEastAsia"/>
          <w:sz w:val="28"/>
          <w:szCs w:val="28"/>
        </w:rPr>
        <w:t xml:space="preserve">Đối với </w:t>
      </w:r>
      <w:r w:rsidR="00E54364" w:rsidRPr="0099491C">
        <w:rPr>
          <w:rStyle w:val="Vnbnnidung"/>
          <w:rFonts w:eastAsiaTheme="majorEastAsia"/>
          <w:sz w:val="28"/>
          <w:szCs w:val="28"/>
        </w:rPr>
        <w:t xml:space="preserve">các khoản nợ bị rủi ro ngoài phạm vi đối tượng và nguyên nhân </w:t>
      </w:r>
      <w:r w:rsidR="0047675E" w:rsidRPr="0099491C">
        <w:rPr>
          <w:rStyle w:val="Vnbnnidung"/>
          <w:rFonts w:eastAsiaTheme="majorEastAsia"/>
          <w:sz w:val="28"/>
          <w:szCs w:val="28"/>
        </w:rPr>
        <w:t xml:space="preserve">khách quan được xem xét xử lý rủi ro theo quy định của Thủ tướng Chính phủ về cơ chế xử lý nợ bị rủi ro </w:t>
      </w:r>
      <w:r w:rsidR="00C83011" w:rsidRPr="0099491C">
        <w:rPr>
          <w:rStyle w:val="Vnbnnidung"/>
          <w:rFonts w:eastAsiaTheme="majorEastAsia"/>
          <w:sz w:val="28"/>
          <w:szCs w:val="28"/>
        </w:rPr>
        <w:t>tại NHCSXH</w:t>
      </w:r>
      <w:r w:rsidR="00256135" w:rsidRPr="0099491C">
        <w:rPr>
          <w:rStyle w:val="Vnbnnidung"/>
          <w:rFonts w:eastAsiaTheme="majorEastAsia"/>
          <w:sz w:val="28"/>
          <w:szCs w:val="28"/>
        </w:rPr>
        <w:t>,</w:t>
      </w:r>
      <w:r w:rsidR="00C83011" w:rsidRPr="0099491C">
        <w:rPr>
          <w:rStyle w:val="Vnbnnidung"/>
          <w:rFonts w:eastAsiaTheme="majorEastAsia"/>
          <w:sz w:val="28"/>
          <w:szCs w:val="28"/>
        </w:rPr>
        <w:t xml:space="preserve"> giao Uỷ ban nhân dân tỉnh </w:t>
      </w:r>
      <w:r w:rsidR="00F7470F" w:rsidRPr="0099491C">
        <w:rPr>
          <w:rStyle w:val="Vnbnnidung"/>
          <w:rFonts w:eastAsiaTheme="majorEastAsia"/>
          <w:sz w:val="28"/>
          <w:szCs w:val="28"/>
        </w:rPr>
        <w:t>xem xét, quyết định</w:t>
      </w:r>
      <w:r w:rsidR="00C83011" w:rsidRPr="0099491C">
        <w:rPr>
          <w:rStyle w:val="Vnbnnidung"/>
          <w:rFonts w:eastAsiaTheme="majorEastAsia"/>
          <w:sz w:val="28"/>
          <w:szCs w:val="28"/>
        </w:rPr>
        <w:t>.</w:t>
      </w:r>
    </w:p>
    <w:p w14:paraId="64E289DE" w14:textId="288D881A" w:rsidR="0001124E" w:rsidRPr="00B959DA" w:rsidRDefault="0001124E" w:rsidP="001D4C49">
      <w:pPr>
        <w:pStyle w:val="Vnbnnidung0"/>
        <w:spacing w:before="80" w:after="0" w:line="360" w:lineRule="exact"/>
        <w:ind w:firstLine="720"/>
        <w:jc w:val="both"/>
        <w:rPr>
          <w:sz w:val="28"/>
          <w:szCs w:val="28"/>
        </w:rPr>
      </w:pPr>
      <w:r w:rsidRPr="00B959DA">
        <w:rPr>
          <w:rStyle w:val="Vnbnnidung"/>
          <w:rFonts w:eastAsiaTheme="majorEastAsia"/>
          <w:b/>
          <w:bCs/>
          <w:sz w:val="28"/>
          <w:szCs w:val="28"/>
        </w:rPr>
        <w:t xml:space="preserve">Điều </w:t>
      </w:r>
      <w:r w:rsidR="008559D1">
        <w:rPr>
          <w:rStyle w:val="Vnbnnidung"/>
          <w:rFonts w:eastAsiaTheme="majorEastAsia"/>
          <w:b/>
          <w:bCs/>
          <w:sz w:val="28"/>
          <w:szCs w:val="28"/>
        </w:rPr>
        <w:t>6</w:t>
      </w:r>
      <w:r w:rsidRPr="00B959DA">
        <w:rPr>
          <w:rStyle w:val="Vnbnnidung"/>
          <w:rFonts w:eastAsiaTheme="majorEastAsia"/>
          <w:b/>
          <w:bCs/>
          <w:sz w:val="28"/>
          <w:szCs w:val="28"/>
        </w:rPr>
        <w:t xml:space="preserve">. </w:t>
      </w:r>
      <w:r w:rsidRPr="00B959DA">
        <w:rPr>
          <w:rStyle w:val="Vnbnnidung"/>
          <w:rFonts w:eastAsiaTheme="majorEastAsia"/>
          <w:sz w:val="28"/>
          <w:szCs w:val="28"/>
        </w:rPr>
        <w:t>Nguồn kinh phí thực hiện</w:t>
      </w:r>
      <w:r w:rsidR="00CB6B9A">
        <w:rPr>
          <w:rStyle w:val="Vnbnnidung"/>
          <w:rFonts w:eastAsiaTheme="majorEastAsia"/>
          <w:sz w:val="28"/>
          <w:szCs w:val="28"/>
        </w:rPr>
        <w:t xml:space="preserve"> </w:t>
      </w:r>
    </w:p>
    <w:p w14:paraId="61CFFC96" w14:textId="3C8F7F1B" w:rsidR="0001124E" w:rsidRPr="00B959DA" w:rsidRDefault="008559D1" w:rsidP="001D4C49">
      <w:pPr>
        <w:pStyle w:val="Vnbnnidung0"/>
        <w:spacing w:before="80" w:after="0" w:line="360" w:lineRule="exact"/>
        <w:ind w:firstLine="720"/>
        <w:jc w:val="both"/>
        <w:rPr>
          <w:rStyle w:val="Vnbnnidung"/>
          <w:rFonts w:eastAsiaTheme="majorEastAsia"/>
          <w:sz w:val="28"/>
          <w:szCs w:val="28"/>
        </w:rPr>
      </w:pPr>
      <w:r>
        <w:rPr>
          <w:rStyle w:val="Vnbnnidung"/>
          <w:rFonts w:eastAsiaTheme="majorEastAsia"/>
          <w:sz w:val="28"/>
          <w:szCs w:val="28"/>
        </w:rPr>
        <w:t>1.</w:t>
      </w:r>
      <w:r w:rsidR="00037B3E" w:rsidRPr="00B959DA">
        <w:rPr>
          <w:rStyle w:val="Vnbnnidung"/>
          <w:rFonts w:eastAsiaTheme="majorEastAsia"/>
          <w:sz w:val="28"/>
          <w:szCs w:val="28"/>
        </w:rPr>
        <w:t xml:space="preserve"> Nguồn kinh phí: </w:t>
      </w:r>
      <w:r w:rsidR="0001124E" w:rsidRPr="00B959DA">
        <w:rPr>
          <w:rStyle w:val="Vnbnnidung"/>
          <w:rFonts w:eastAsiaTheme="majorEastAsia"/>
          <w:sz w:val="28"/>
          <w:szCs w:val="28"/>
        </w:rPr>
        <w:t xml:space="preserve">Nguồn vốn ngân sách </w:t>
      </w:r>
      <w:r w:rsidR="0001124E" w:rsidRPr="00FB089B">
        <w:rPr>
          <w:rStyle w:val="Vnbnnidung"/>
          <w:rFonts w:eastAsiaTheme="majorEastAsia"/>
          <w:sz w:val="28"/>
          <w:szCs w:val="28"/>
        </w:rPr>
        <w:t xml:space="preserve">nhà nước </w:t>
      </w:r>
      <w:r w:rsidR="0001124E" w:rsidRPr="00B959DA">
        <w:rPr>
          <w:rStyle w:val="Vnbnnidung"/>
          <w:rFonts w:eastAsiaTheme="majorEastAsia"/>
          <w:sz w:val="28"/>
          <w:szCs w:val="28"/>
        </w:rPr>
        <w:t xml:space="preserve">ủy thác qua Chi nhánh </w:t>
      </w:r>
      <w:r w:rsidR="00256135" w:rsidRPr="00B959DA">
        <w:rPr>
          <w:rStyle w:val="Vnbnnidung"/>
          <w:rFonts w:eastAsiaTheme="majorEastAsia"/>
          <w:sz w:val="28"/>
          <w:szCs w:val="28"/>
        </w:rPr>
        <w:t>NHCSXH</w:t>
      </w:r>
      <w:r w:rsidR="0001124E" w:rsidRPr="00B959DA">
        <w:rPr>
          <w:rStyle w:val="Vnbnnidung"/>
          <w:rFonts w:eastAsiaTheme="majorEastAsia"/>
          <w:sz w:val="28"/>
          <w:szCs w:val="28"/>
        </w:rPr>
        <w:t xml:space="preserve"> tỉnh để cho vay</w:t>
      </w:r>
      <w:r w:rsidR="00214517" w:rsidRPr="00B959DA">
        <w:rPr>
          <w:rStyle w:val="Vnbnnidung"/>
          <w:rFonts w:eastAsiaTheme="majorEastAsia"/>
          <w:sz w:val="28"/>
          <w:szCs w:val="28"/>
        </w:rPr>
        <w:t>,</w:t>
      </w:r>
      <w:r w:rsidR="0001124E" w:rsidRPr="00B959DA">
        <w:rPr>
          <w:rStyle w:val="Vnbnnidung"/>
          <w:rFonts w:eastAsiaTheme="majorEastAsia"/>
          <w:sz w:val="28"/>
          <w:szCs w:val="28"/>
        </w:rPr>
        <w:t xml:space="preserve"> nguồn vốn của các tổ chức chính trị - xã hội, nguồn tài trợ và các nguồn huy động hợp pháp khác.</w:t>
      </w:r>
    </w:p>
    <w:p w14:paraId="33F102A2" w14:textId="54506975" w:rsidR="00ED3F52" w:rsidRPr="00B959DA" w:rsidRDefault="008559D1" w:rsidP="001D4C49">
      <w:pPr>
        <w:pStyle w:val="Vnbnnidung0"/>
        <w:spacing w:before="80" w:after="0" w:line="360" w:lineRule="exact"/>
        <w:ind w:firstLine="720"/>
        <w:jc w:val="both"/>
        <w:rPr>
          <w:rStyle w:val="Vnbnnidung"/>
          <w:rFonts w:eastAsiaTheme="majorEastAsia"/>
          <w:sz w:val="28"/>
          <w:szCs w:val="28"/>
        </w:rPr>
      </w:pPr>
      <w:r>
        <w:rPr>
          <w:rStyle w:val="Vnbnnidung"/>
          <w:rFonts w:eastAsiaTheme="majorEastAsia"/>
          <w:sz w:val="28"/>
          <w:szCs w:val="28"/>
        </w:rPr>
        <w:t>2.</w:t>
      </w:r>
      <w:r w:rsidR="00037B3E" w:rsidRPr="00B959DA">
        <w:rPr>
          <w:rStyle w:val="Vnbnnidung"/>
          <w:rFonts w:eastAsiaTheme="majorEastAsia"/>
          <w:sz w:val="28"/>
          <w:szCs w:val="28"/>
        </w:rPr>
        <w:t xml:space="preserve"> Tiêu chí </w:t>
      </w:r>
      <w:bookmarkStart w:id="3" w:name="_Hlk208152146"/>
      <w:r w:rsidR="00037B3E" w:rsidRPr="00B959DA">
        <w:rPr>
          <w:rStyle w:val="Vnbnnidung"/>
          <w:rFonts w:eastAsiaTheme="majorEastAsia"/>
          <w:sz w:val="28"/>
          <w:szCs w:val="28"/>
        </w:rPr>
        <w:t>bố trí nguồn vốn ngân sách địa phương</w:t>
      </w:r>
      <w:r w:rsidR="00D60A8D" w:rsidRPr="00B959DA">
        <w:rPr>
          <w:rStyle w:val="Vnbnnidung"/>
          <w:rFonts w:eastAsiaTheme="majorEastAsia"/>
          <w:sz w:val="28"/>
          <w:szCs w:val="28"/>
        </w:rPr>
        <w:t xml:space="preserve"> ủy thác sang NHCSXH</w:t>
      </w:r>
      <w:bookmarkEnd w:id="3"/>
    </w:p>
    <w:p w14:paraId="503C9FEF" w14:textId="12C1EAA3" w:rsidR="00FF4E64" w:rsidRPr="00B959DA" w:rsidRDefault="00FF4E64" w:rsidP="001D4C49">
      <w:pPr>
        <w:pStyle w:val="Vnbnnidung0"/>
        <w:spacing w:before="80" w:after="0" w:line="360" w:lineRule="exact"/>
        <w:ind w:firstLine="720"/>
        <w:jc w:val="both"/>
        <w:rPr>
          <w:rStyle w:val="Vnbnnidung"/>
          <w:rFonts w:eastAsiaTheme="majorEastAsia"/>
          <w:sz w:val="28"/>
          <w:szCs w:val="28"/>
        </w:rPr>
      </w:pPr>
      <w:r w:rsidRPr="00B959DA">
        <w:rPr>
          <w:rFonts w:eastAsiaTheme="majorEastAsia"/>
          <w:sz w:val="28"/>
          <w:szCs w:val="28"/>
        </w:rPr>
        <w:t xml:space="preserve">Việc bố trí vốn ngân sách địa phương ủy thác sang </w:t>
      </w:r>
      <w:r w:rsidR="00380A8E" w:rsidRPr="00B959DA">
        <w:rPr>
          <w:rFonts w:eastAsiaTheme="majorEastAsia"/>
          <w:sz w:val="28"/>
          <w:szCs w:val="28"/>
        </w:rPr>
        <w:t>NHCSXH</w:t>
      </w:r>
      <w:r w:rsidRPr="00B959DA">
        <w:rPr>
          <w:rFonts w:eastAsiaTheme="majorEastAsia"/>
          <w:sz w:val="28"/>
          <w:szCs w:val="28"/>
        </w:rPr>
        <w:t xml:space="preserve"> để cho vay</w:t>
      </w:r>
      <w:r w:rsidR="0006275A">
        <w:rPr>
          <w:rFonts w:eastAsiaTheme="majorEastAsia"/>
          <w:sz w:val="28"/>
          <w:szCs w:val="28"/>
        </w:rPr>
        <w:t xml:space="preserve"> đối với người</w:t>
      </w:r>
      <w:r w:rsidRPr="00B959DA">
        <w:rPr>
          <w:rFonts w:eastAsiaTheme="majorEastAsia"/>
          <w:sz w:val="28"/>
          <w:szCs w:val="28"/>
        </w:rPr>
        <w:t xml:space="preserve"> nghèo và các đối tượng chính sách</w:t>
      </w:r>
      <w:r w:rsidR="0006275A">
        <w:rPr>
          <w:rFonts w:eastAsiaTheme="majorEastAsia"/>
          <w:sz w:val="28"/>
          <w:szCs w:val="28"/>
        </w:rPr>
        <w:t xml:space="preserve"> khác</w:t>
      </w:r>
      <w:r w:rsidRPr="00B959DA">
        <w:rPr>
          <w:rFonts w:eastAsiaTheme="majorEastAsia"/>
          <w:sz w:val="28"/>
          <w:szCs w:val="28"/>
        </w:rPr>
        <w:t xml:space="preserve"> được thực hiện theo các tiêu </w:t>
      </w:r>
      <w:r w:rsidRPr="00B959DA">
        <w:rPr>
          <w:rFonts w:eastAsiaTheme="majorEastAsia"/>
          <w:sz w:val="28"/>
          <w:szCs w:val="28"/>
        </w:rPr>
        <w:lastRenderedPageBreak/>
        <w:t xml:space="preserve">chí: </w:t>
      </w:r>
      <w:r w:rsidR="0006275A">
        <w:rPr>
          <w:rFonts w:eastAsiaTheme="majorEastAsia"/>
          <w:sz w:val="28"/>
          <w:szCs w:val="28"/>
        </w:rPr>
        <w:t>C</w:t>
      </w:r>
      <w:r w:rsidR="00B841E6" w:rsidRPr="00B959DA">
        <w:rPr>
          <w:rFonts w:eastAsiaTheme="majorEastAsia"/>
          <w:sz w:val="28"/>
          <w:szCs w:val="28"/>
        </w:rPr>
        <w:t xml:space="preserve">ăn cứ </w:t>
      </w:r>
      <w:r w:rsidR="00E610F5" w:rsidRPr="00B959DA">
        <w:rPr>
          <w:rFonts w:eastAsiaTheme="majorEastAsia"/>
          <w:sz w:val="28"/>
          <w:szCs w:val="28"/>
        </w:rPr>
        <w:t>kế hoạch</w:t>
      </w:r>
      <w:r w:rsidRPr="00B959DA">
        <w:rPr>
          <w:rFonts w:eastAsiaTheme="majorEastAsia"/>
          <w:sz w:val="28"/>
          <w:szCs w:val="28"/>
        </w:rPr>
        <w:t xml:space="preserve"> phát triển kinh tế - xã hội</w:t>
      </w:r>
      <w:r w:rsidR="00E610F5" w:rsidRPr="00B959DA">
        <w:rPr>
          <w:rFonts w:eastAsiaTheme="majorEastAsia"/>
          <w:sz w:val="28"/>
          <w:szCs w:val="28"/>
        </w:rPr>
        <w:t xml:space="preserve">, mục tiêu giảm nghèo, </w:t>
      </w:r>
      <w:r w:rsidR="001D4C49">
        <w:rPr>
          <w:rFonts w:eastAsiaTheme="majorEastAsia"/>
          <w:sz w:val="28"/>
          <w:szCs w:val="28"/>
        </w:rPr>
        <w:t xml:space="preserve">xây dựng nông thôn mới, </w:t>
      </w:r>
      <w:r w:rsidR="00377D86">
        <w:rPr>
          <w:rFonts w:eastAsiaTheme="majorEastAsia"/>
          <w:sz w:val="28"/>
          <w:szCs w:val="28"/>
        </w:rPr>
        <w:t xml:space="preserve">phát triển kinh tế - xã hội vùng đồng bào dân tộc thiểu số và miền núi, </w:t>
      </w:r>
      <w:r w:rsidR="00E610F5" w:rsidRPr="00B959DA">
        <w:rPr>
          <w:rFonts w:eastAsiaTheme="majorEastAsia"/>
          <w:sz w:val="28"/>
          <w:szCs w:val="28"/>
        </w:rPr>
        <w:t>bảo đảm an sinh xã hội của tỉnh</w:t>
      </w:r>
      <w:r w:rsidR="00B841E6" w:rsidRPr="00B959DA">
        <w:rPr>
          <w:rFonts w:eastAsiaTheme="majorEastAsia"/>
          <w:sz w:val="28"/>
          <w:szCs w:val="28"/>
        </w:rPr>
        <w:t xml:space="preserve"> trong từng giai đoạn</w:t>
      </w:r>
      <w:r w:rsidR="003B4ABA" w:rsidRPr="00B959DA">
        <w:rPr>
          <w:rFonts w:eastAsiaTheme="majorEastAsia"/>
          <w:sz w:val="28"/>
          <w:szCs w:val="28"/>
        </w:rPr>
        <w:t>;</w:t>
      </w:r>
      <w:r w:rsidR="008901F1" w:rsidRPr="00B959DA">
        <w:rPr>
          <w:rFonts w:eastAsiaTheme="majorEastAsia"/>
          <w:sz w:val="28"/>
          <w:szCs w:val="28"/>
        </w:rPr>
        <w:t xml:space="preserve"> </w:t>
      </w:r>
      <w:r w:rsidR="00380A8E" w:rsidRPr="00B959DA">
        <w:rPr>
          <w:rFonts w:eastAsiaTheme="majorEastAsia"/>
          <w:sz w:val="28"/>
          <w:szCs w:val="28"/>
        </w:rPr>
        <w:t>nhu cầu thực tế</w:t>
      </w:r>
      <w:r w:rsidR="00403040" w:rsidRPr="00B959DA">
        <w:rPr>
          <w:rFonts w:eastAsiaTheme="majorEastAsia"/>
          <w:sz w:val="28"/>
          <w:szCs w:val="28"/>
        </w:rPr>
        <w:t>,</w:t>
      </w:r>
      <w:r w:rsidR="00380A8E" w:rsidRPr="00B959DA">
        <w:rPr>
          <w:rFonts w:eastAsiaTheme="majorEastAsia"/>
          <w:sz w:val="28"/>
          <w:szCs w:val="28"/>
        </w:rPr>
        <w:t xml:space="preserve"> đề xuất của các địa phương</w:t>
      </w:r>
      <w:r w:rsidR="00770B48" w:rsidRPr="00B959DA">
        <w:rPr>
          <w:rFonts w:eastAsiaTheme="majorEastAsia"/>
          <w:sz w:val="28"/>
          <w:szCs w:val="28"/>
        </w:rPr>
        <w:t>,</w:t>
      </w:r>
      <w:r w:rsidR="00403040" w:rsidRPr="00B959DA">
        <w:rPr>
          <w:rFonts w:eastAsiaTheme="majorEastAsia"/>
          <w:sz w:val="28"/>
          <w:szCs w:val="28"/>
        </w:rPr>
        <w:t xml:space="preserve"> khả năng cân đối ngân sách</w:t>
      </w:r>
      <w:r w:rsidR="003C0393" w:rsidRPr="00B959DA">
        <w:rPr>
          <w:rFonts w:eastAsiaTheme="majorEastAsia"/>
          <w:sz w:val="28"/>
          <w:szCs w:val="28"/>
        </w:rPr>
        <w:t xml:space="preserve">, </w:t>
      </w:r>
      <w:r w:rsidR="00770B48" w:rsidRPr="00B959DA">
        <w:rPr>
          <w:rFonts w:eastAsiaTheme="majorEastAsia"/>
          <w:sz w:val="28"/>
          <w:szCs w:val="28"/>
        </w:rPr>
        <w:t xml:space="preserve">và </w:t>
      </w:r>
      <w:r w:rsidR="00F33F92" w:rsidRPr="00B959DA">
        <w:rPr>
          <w:rFonts w:eastAsiaTheme="majorEastAsia"/>
          <w:sz w:val="28"/>
          <w:szCs w:val="28"/>
        </w:rPr>
        <w:t xml:space="preserve">khả năng đối ứng nguồn vốn từ </w:t>
      </w:r>
      <w:r w:rsidR="005117B8" w:rsidRPr="00B959DA">
        <w:rPr>
          <w:rFonts w:eastAsiaTheme="majorEastAsia"/>
          <w:sz w:val="28"/>
          <w:szCs w:val="28"/>
        </w:rPr>
        <w:t xml:space="preserve">NHCSXH </w:t>
      </w:r>
      <w:r w:rsidR="00F33F92" w:rsidRPr="00B959DA">
        <w:rPr>
          <w:rFonts w:eastAsiaTheme="majorEastAsia"/>
          <w:sz w:val="28"/>
          <w:szCs w:val="28"/>
        </w:rPr>
        <w:t>Trung ương</w:t>
      </w:r>
      <w:r w:rsidR="00403040" w:rsidRPr="00B959DA">
        <w:rPr>
          <w:rFonts w:eastAsiaTheme="majorEastAsia"/>
          <w:sz w:val="28"/>
          <w:szCs w:val="28"/>
        </w:rPr>
        <w:t>;</w:t>
      </w:r>
      <w:r w:rsidR="00380A8E" w:rsidRPr="00B959DA">
        <w:rPr>
          <w:rFonts w:eastAsiaTheme="majorEastAsia"/>
          <w:sz w:val="28"/>
          <w:szCs w:val="28"/>
        </w:rPr>
        <w:t xml:space="preserve"> </w:t>
      </w:r>
      <w:r w:rsidR="008901F1" w:rsidRPr="00B959DA">
        <w:rPr>
          <w:rFonts w:eastAsiaTheme="majorEastAsia"/>
          <w:sz w:val="28"/>
          <w:szCs w:val="28"/>
        </w:rPr>
        <w:t xml:space="preserve">ưu tiên nguồn vốn để cho vay hỗ trợ tạo việc làm, duy trì và mở rộng việc làm, </w:t>
      </w:r>
      <w:r w:rsidR="001D4C49" w:rsidRPr="00B959DA">
        <w:rPr>
          <w:rFonts w:eastAsiaTheme="majorEastAsia"/>
          <w:sz w:val="28"/>
          <w:szCs w:val="28"/>
        </w:rPr>
        <w:t xml:space="preserve">cho vay nhà ở xã hội, </w:t>
      </w:r>
      <w:r w:rsidR="009E085D" w:rsidRPr="00B959DA">
        <w:rPr>
          <w:rFonts w:eastAsiaTheme="majorEastAsia"/>
          <w:sz w:val="28"/>
          <w:szCs w:val="28"/>
        </w:rPr>
        <w:t xml:space="preserve">người có đất thu hồi, người chấp hành xong án phạt tù, </w:t>
      </w:r>
      <w:r w:rsidR="009E085D">
        <w:rPr>
          <w:rFonts w:eastAsiaTheme="majorEastAsia"/>
          <w:sz w:val="28"/>
          <w:szCs w:val="28"/>
        </w:rPr>
        <w:t xml:space="preserve">cho vay </w:t>
      </w:r>
      <w:r w:rsidR="009E085D" w:rsidRPr="00B959DA">
        <w:rPr>
          <w:rStyle w:val="Vnbnnidung"/>
          <w:rFonts w:eastAsiaTheme="majorEastAsia"/>
          <w:sz w:val="28"/>
          <w:szCs w:val="28"/>
        </w:rPr>
        <w:t xml:space="preserve">Học sinh, sinh viên, học viên </w:t>
      </w:r>
      <w:r w:rsidR="009E085D">
        <w:rPr>
          <w:rStyle w:val="Vnbnnidung"/>
          <w:rFonts w:eastAsiaTheme="majorEastAsia"/>
          <w:sz w:val="28"/>
          <w:szCs w:val="28"/>
        </w:rPr>
        <w:t>thạc sỹ</w:t>
      </w:r>
      <w:r w:rsidR="009E085D" w:rsidRPr="00B959DA">
        <w:rPr>
          <w:rStyle w:val="Vnbnnidung"/>
          <w:rFonts w:eastAsiaTheme="majorEastAsia"/>
          <w:sz w:val="28"/>
          <w:szCs w:val="28"/>
        </w:rPr>
        <w:t xml:space="preserve">, nghiên cứu sinh </w:t>
      </w:r>
      <w:r w:rsidR="00FA4381">
        <w:rPr>
          <w:rStyle w:val="Vnbnnidung"/>
          <w:rFonts w:eastAsiaTheme="majorEastAsia"/>
          <w:sz w:val="28"/>
          <w:szCs w:val="28"/>
        </w:rPr>
        <w:t xml:space="preserve">học </w:t>
      </w:r>
      <w:r w:rsidR="009E085D" w:rsidRPr="00B959DA">
        <w:rPr>
          <w:rStyle w:val="Vnbnnidung"/>
          <w:rFonts w:eastAsiaTheme="majorEastAsia"/>
          <w:sz w:val="28"/>
          <w:szCs w:val="28"/>
        </w:rPr>
        <w:t>các ngành khoa học, công nghệ, kỹ thuật và toán</w:t>
      </w:r>
      <w:r w:rsidR="00760149" w:rsidRPr="00B959DA">
        <w:rPr>
          <w:rFonts w:eastAsiaTheme="majorEastAsia"/>
          <w:sz w:val="28"/>
          <w:szCs w:val="28"/>
        </w:rPr>
        <w:t>,</w:t>
      </w:r>
      <w:r w:rsidR="00233D6A" w:rsidRPr="00B959DA">
        <w:rPr>
          <w:rFonts w:eastAsiaTheme="majorEastAsia"/>
          <w:sz w:val="28"/>
          <w:szCs w:val="28"/>
        </w:rPr>
        <w:t xml:space="preserve"> </w:t>
      </w:r>
      <w:r w:rsidR="008B5C4D" w:rsidRPr="00B959DA">
        <w:rPr>
          <w:rFonts w:eastAsiaTheme="majorEastAsia"/>
          <w:sz w:val="28"/>
          <w:szCs w:val="28"/>
        </w:rPr>
        <w:t xml:space="preserve">hỗ trợ </w:t>
      </w:r>
      <w:r w:rsidR="00233D6A" w:rsidRPr="00B959DA">
        <w:rPr>
          <w:rFonts w:eastAsiaTheme="majorEastAsia"/>
          <w:sz w:val="28"/>
          <w:szCs w:val="28"/>
        </w:rPr>
        <w:t xml:space="preserve">phát triển </w:t>
      </w:r>
      <w:r w:rsidR="00EC4440" w:rsidRPr="00B959DA">
        <w:rPr>
          <w:rFonts w:eastAsiaTheme="majorEastAsia"/>
          <w:sz w:val="28"/>
          <w:szCs w:val="28"/>
        </w:rPr>
        <w:t xml:space="preserve">kinh tế tư nhân, phát triển </w:t>
      </w:r>
      <w:r w:rsidR="00233D6A" w:rsidRPr="00B959DA">
        <w:rPr>
          <w:rFonts w:eastAsiaTheme="majorEastAsia"/>
          <w:sz w:val="28"/>
          <w:szCs w:val="28"/>
        </w:rPr>
        <w:t>du lịch, các sản phẩm nông nghiệp chủ lực</w:t>
      </w:r>
      <w:r w:rsidR="00E44C09" w:rsidRPr="00B959DA">
        <w:rPr>
          <w:rFonts w:eastAsiaTheme="majorEastAsia"/>
          <w:sz w:val="28"/>
          <w:szCs w:val="28"/>
        </w:rPr>
        <w:t>, sản phẩm nông nghiệp đặc hữu gắn với chương trình “Mỗi xã một sản phẩm”</w:t>
      </w:r>
      <w:r w:rsidR="00233D6A" w:rsidRPr="00B959DA">
        <w:rPr>
          <w:rFonts w:eastAsiaTheme="majorEastAsia"/>
          <w:sz w:val="28"/>
          <w:szCs w:val="28"/>
        </w:rPr>
        <w:t xml:space="preserve"> (OCOP),</w:t>
      </w:r>
      <w:r w:rsidR="001D4C49">
        <w:rPr>
          <w:rFonts w:eastAsiaTheme="majorEastAsia"/>
          <w:sz w:val="28"/>
          <w:szCs w:val="28"/>
        </w:rPr>
        <w:t>…</w:t>
      </w:r>
    </w:p>
    <w:p w14:paraId="0319F8C3" w14:textId="3418665B" w:rsidR="0001124E" w:rsidRPr="00B959DA" w:rsidRDefault="0001124E" w:rsidP="001D4C49">
      <w:pPr>
        <w:pStyle w:val="Vnbnnidung0"/>
        <w:spacing w:before="80" w:after="0" w:line="360" w:lineRule="exact"/>
        <w:ind w:firstLine="720"/>
        <w:jc w:val="both"/>
        <w:rPr>
          <w:sz w:val="28"/>
          <w:szCs w:val="28"/>
        </w:rPr>
      </w:pPr>
      <w:r w:rsidRPr="00B959DA">
        <w:rPr>
          <w:rStyle w:val="Vnbnnidung"/>
          <w:rFonts w:eastAsiaTheme="majorEastAsia"/>
          <w:b/>
          <w:bCs/>
          <w:sz w:val="28"/>
          <w:szCs w:val="28"/>
        </w:rPr>
        <w:t xml:space="preserve">Điều </w:t>
      </w:r>
      <w:r w:rsidR="008559D1">
        <w:rPr>
          <w:rStyle w:val="Vnbnnidung"/>
          <w:rFonts w:eastAsiaTheme="majorEastAsia"/>
          <w:b/>
          <w:bCs/>
          <w:sz w:val="28"/>
          <w:szCs w:val="28"/>
        </w:rPr>
        <w:t>7</w:t>
      </w:r>
      <w:r w:rsidRPr="00B959DA">
        <w:rPr>
          <w:rStyle w:val="Vnbnnidung"/>
          <w:rFonts w:eastAsiaTheme="majorEastAsia"/>
          <w:b/>
          <w:bCs/>
          <w:sz w:val="28"/>
          <w:szCs w:val="28"/>
        </w:rPr>
        <w:t xml:space="preserve">. </w:t>
      </w:r>
      <w:r w:rsidRPr="00B959DA">
        <w:rPr>
          <w:rStyle w:val="Vnbnnidung"/>
          <w:rFonts w:eastAsiaTheme="majorEastAsia"/>
          <w:sz w:val="28"/>
          <w:szCs w:val="28"/>
        </w:rPr>
        <w:t>Trách nhiệm tổ chức thực hiện</w:t>
      </w:r>
    </w:p>
    <w:p w14:paraId="16690465" w14:textId="119409F0" w:rsidR="0001124E" w:rsidRPr="00B959DA" w:rsidRDefault="0029449B" w:rsidP="001D4C49">
      <w:pPr>
        <w:pStyle w:val="Vnbnnidung0"/>
        <w:tabs>
          <w:tab w:val="left" w:pos="2443"/>
        </w:tabs>
        <w:spacing w:before="80" w:after="0" w:line="360" w:lineRule="exact"/>
        <w:ind w:firstLine="720"/>
        <w:jc w:val="both"/>
        <w:rPr>
          <w:sz w:val="28"/>
          <w:szCs w:val="28"/>
        </w:rPr>
      </w:pPr>
      <w:r w:rsidRPr="00B959DA">
        <w:rPr>
          <w:rStyle w:val="Vnbnnidung"/>
          <w:rFonts w:eastAsiaTheme="majorEastAsia"/>
          <w:sz w:val="28"/>
          <w:szCs w:val="28"/>
        </w:rPr>
        <w:t xml:space="preserve">1. </w:t>
      </w:r>
      <w:r w:rsidR="00A87DE7" w:rsidRPr="00B959DA">
        <w:rPr>
          <w:rStyle w:val="Vnbnnidung"/>
          <w:rFonts w:eastAsiaTheme="majorEastAsia"/>
          <w:sz w:val="28"/>
          <w:szCs w:val="28"/>
        </w:rPr>
        <w:t>Ủ</w:t>
      </w:r>
      <w:r w:rsidR="0001124E" w:rsidRPr="00B959DA">
        <w:rPr>
          <w:rStyle w:val="Vnbnnidung"/>
          <w:rFonts w:eastAsiaTheme="majorEastAsia"/>
          <w:sz w:val="28"/>
          <w:szCs w:val="28"/>
        </w:rPr>
        <w:t>y ban nhân dân tỉnh căn cứ Nghị quyết này và các quy định của pháp luật, tổ chức triển khai thực hiện.</w:t>
      </w:r>
    </w:p>
    <w:p w14:paraId="322E3E5E" w14:textId="1E0C133A" w:rsidR="0001124E" w:rsidRPr="00B959DA" w:rsidRDefault="0029449B" w:rsidP="001D4C49">
      <w:pPr>
        <w:pStyle w:val="Vnbnnidung0"/>
        <w:tabs>
          <w:tab w:val="left" w:pos="2450"/>
        </w:tabs>
        <w:spacing w:before="80" w:after="0" w:line="360" w:lineRule="exact"/>
        <w:ind w:firstLine="720"/>
        <w:jc w:val="both"/>
        <w:rPr>
          <w:rStyle w:val="Vnbnnidung"/>
          <w:rFonts w:eastAsiaTheme="majorEastAsia"/>
          <w:sz w:val="28"/>
          <w:szCs w:val="28"/>
        </w:rPr>
      </w:pPr>
      <w:r w:rsidRPr="00B959DA">
        <w:rPr>
          <w:rStyle w:val="Vnbnnidung"/>
          <w:rFonts w:eastAsiaTheme="majorEastAsia"/>
          <w:sz w:val="28"/>
          <w:szCs w:val="28"/>
        </w:rPr>
        <w:t xml:space="preserve">2. </w:t>
      </w:r>
      <w:r w:rsidR="0001124E" w:rsidRPr="00B959DA">
        <w:rPr>
          <w:rStyle w:val="Vnbnnidung"/>
          <w:rFonts w:eastAsiaTheme="majorEastAsia"/>
          <w:sz w:val="28"/>
          <w:szCs w:val="28"/>
        </w:rPr>
        <w:t>Thường trực Hội đồng nhân dân tỉnh, các Ban của Hội đồng nhân dân tỉnh, các Tổ đại biểu Hội đồng nhân dân tỉnh và các đại biểu Hội đồng nhân</w:t>
      </w:r>
      <w:r w:rsidRPr="00B959DA">
        <w:rPr>
          <w:rStyle w:val="Vnbnnidung"/>
          <w:rFonts w:eastAsiaTheme="majorEastAsia"/>
          <w:sz w:val="28"/>
          <w:szCs w:val="28"/>
        </w:rPr>
        <w:t xml:space="preserve"> </w:t>
      </w:r>
      <w:r w:rsidR="0001124E" w:rsidRPr="00B959DA">
        <w:rPr>
          <w:rStyle w:val="Vnbnnidung"/>
          <w:rFonts w:eastAsiaTheme="majorEastAsia"/>
          <w:sz w:val="28"/>
          <w:szCs w:val="28"/>
        </w:rPr>
        <w:t>dân tỉnh trong phạm vi nhiệm vụ, quyền hạn của mình, giám sát việc thực hiện Nghị quyết này.</w:t>
      </w:r>
    </w:p>
    <w:p w14:paraId="331B61AF" w14:textId="467F38C4" w:rsidR="0001124E" w:rsidRPr="00B959DA" w:rsidRDefault="0029449B" w:rsidP="001D4C49">
      <w:pPr>
        <w:pStyle w:val="Vnbnnidung0"/>
        <w:tabs>
          <w:tab w:val="left" w:pos="2216"/>
        </w:tabs>
        <w:spacing w:before="80" w:after="0" w:line="360" w:lineRule="exact"/>
        <w:ind w:firstLine="720"/>
        <w:jc w:val="both"/>
        <w:rPr>
          <w:sz w:val="28"/>
          <w:szCs w:val="28"/>
        </w:rPr>
      </w:pPr>
      <w:r w:rsidRPr="00B959DA">
        <w:rPr>
          <w:rStyle w:val="Vnbnnidung"/>
          <w:rFonts w:eastAsiaTheme="majorEastAsia"/>
          <w:sz w:val="28"/>
          <w:szCs w:val="28"/>
        </w:rPr>
        <w:t xml:space="preserve">3. </w:t>
      </w:r>
      <w:r w:rsidR="0001124E" w:rsidRPr="00B959DA">
        <w:rPr>
          <w:rStyle w:val="Vnbnnidung"/>
          <w:rFonts w:eastAsiaTheme="majorEastAsia"/>
          <w:sz w:val="28"/>
          <w:szCs w:val="28"/>
        </w:rPr>
        <w:t>Trong quá trình tổ chức th</w:t>
      </w:r>
      <w:r w:rsidR="006B6AD8">
        <w:rPr>
          <w:rStyle w:val="Vnbnnidung"/>
          <w:rFonts w:eastAsiaTheme="majorEastAsia"/>
          <w:sz w:val="28"/>
          <w:szCs w:val="28"/>
        </w:rPr>
        <w:t>ự</w:t>
      </w:r>
      <w:r w:rsidR="0001124E" w:rsidRPr="00B959DA">
        <w:rPr>
          <w:rStyle w:val="Vnbnnidung"/>
          <w:rFonts w:eastAsiaTheme="majorEastAsia"/>
          <w:sz w:val="28"/>
          <w:szCs w:val="28"/>
        </w:rPr>
        <w:t>c hiện, trường h</w:t>
      </w:r>
      <w:r w:rsidR="00A87DE7" w:rsidRPr="00B959DA">
        <w:rPr>
          <w:rStyle w:val="Vnbnnidung"/>
          <w:rFonts w:eastAsiaTheme="majorEastAsia"/>
          <w:sz w:val="28"/>
          <w:szCs w:val="28"/>
        </w:rPr>
        <w:t>ợ</w:t>
      </w:r>
      <w:r w:rsidR="0001124E" w:rsidRPr="00B959DA">
        <w:rPr>
          <w:rStyle w:val="Vnbnnidung"/>
          <w:rFonts w:eastAsiaTheme="majorEastAsia"/>
          <w:sz w:val="28"/>
          <w:szCs w:val="28"/>
        </w:rPr>
        <w:t>p các văn bản được dẫn chiếu để áp dụng tại Nghị quyết này được sửa đ</w:t>
      </w:r>
      <w:r w:rsidR="00A87DE7" w:rsidRPr="00B959DA">
        <w:rPr>
          <w:rStyle w:val="Vnbnnidung"/>
          <w:rFonts w:eastAsiaTheme="majorEastAsia"/>
          <w:sz w:val="28"/>
          <w:szCs w:val="28"/>
        </w:rPr>
        <w:t>ổ</w:t>
      </w:r>
      <w:r w:rsidR="0001124E" w:rsidRPr="00B959DA">
        <w:rPr>
          <w:rStyle w:val="Vnbnnidung"/>
          <w:rFonts w:eastAsiaTheme="majorEastAsia"/>
          <w:sz w:val="28"/>
          <w:szCs w:val="28"/>
        </w:rPr>
        <w:t>i, b</w:t>
      </w:r>
      <w:r w:rsidR="00A87DE7" w:rsidRPr="00B959DA">
        <w:rPr>
          <w:rStyle w:val="Vnbnnidung"/>
          <w:rFonts w:eastAsiaTheme="majorEastAsia"/>
          <w:sz w:val="28"/>
          <w:szCs w:val="28"/>
        </w:rPr>
        <w:t>ổ</w:t>
      </w:r>
      <w:r w:rsidR="0001124E" w:rsidRPr="00B959DA">
        <w:rPr>
          <w:rStyle w:val="Vnbnnidung"/>
          <w:rFonts w:eastAsiaTheme="majorEastAsia"/>
          <w:sz w:val="28"/>
          <w:szCs w:val="28"/>
        </w:rPr>
        <w:t xml:space="preserve"> sung hoặc thay thế thì thực hiện theo các văn bản sửa đ</w:t>
      </w:r>
      <w:r w:rsidR="00A87DE7" w:rsidRPr="00B959DA">
        <w:rPr>
          <w:rStyle w:val="Vnbnnidung"/>
          <w:rFonts w:eastAsiaTheme="majorEastAsia"/>
          <w:sz w:val="28"/>
          <w:szCs w:val="28"/>
        </w:rPr>
        <w:t>ổ</w:t>
      </w:r>
      <w:r w:rsidR="0001124E" w:rsidRPr="00B959DA">
        <w:rPr>
          <w:rStyle w:val="Vnbnnidung"/>
          <w:rFonts w:eastAsiaTheme="majorEastAsia"/>
          <w:sz w:val="28"/>
          <w:szCs w:val="28"/>
        </w:rPr>
        <w:t>i, b</w:t>
      </w:r>
      <w:r w:rsidR="00A87DE7" w:rsidRPr="00B959DA">
        <w:rPr>
          <w:rStyle w:val="Vnbnnidung"/>
          <w:rFonts w:eastAsiaTheme="majorEastAsia"/>
          <w:sz w:val="28"/>
          <w:szCs w:val="28"/>
        </w:rPr>
        <w:t>ổ</w:t>
      </w:r>
      <w:r w:rsidR="0001124E" w:rsidRPr="00B959DA">
        <w:rPr>
          <w:rStyle w:val="Vnbnnidung"/>
          <w:rFonts w:eastAsiaTheme="majorEastAsia"/>
          <w:sz w:val="28"/>
          <w:szCs w:val="28"/>
        </w:rPr>
        <w:t xml:space="preserve"> sung hoặc thay thế đó.</w:t>
      </w:r>
    </w:p>
    <w:p w14:paraId="3C7F3FA1" w14:textId="639E8E67" w:rsidR="0001124E" w:rsidRPr="00B959DA" w:rsidRDefault="0001124E" w:rsidP="001D4C49">
      <w:pPr>
        <w:pStyle w:val="Vnbnnidung0"/>
        <w:spacing w:before="80" w:after="0" w:line="360" w:lineRule="exact"/>
        <w:ind w:firstLine="720"/>
        <w:rPr>
          <w:sz w:val="28"/>
          <w:szCs w:val="28"/>
        </w:rPr>
      </w:pPr>
      <w:r w:rsidRPr="00B959DA">
        <w:rPr>
          <w:rStyle w:val="Vnbnnidung"/>
          <w:rFonts w:eastAsiaTheme="majorEastAsia"/>
          <w:b/>
          <w:bCs/>
          <w:sz w:val="28"/>
          <w:szCs w:val="28"/>
        </w:rPr>
        <w:t xml:space="preserve">Điều </w:t>
      </w:r>
      <w:r w:rsidR="008559D1">
        <w:rPr>
          <w:rStyle w:val="Vnbnnidung"/>
          <w:rFonts w:eastAsiaTheme="majorEastAsia"/>
          <w:b/>
          <w:bCs/>
          <w:sz w:val="28"/>
          <w:szCs w:val="28"/>
        </w:rPr>
        <w:t>8</w:t>
      </w:r>
      <w:r w:rsidRPr="00B959DA">
        <w:rPr>
          <w:rStyle w:val="Vnbnnidung"/>
          <w:rFonts w:eastAsiaTheme="majorEastAsia"/>
          <w:b/>
          <w:bCs/>
          <w:sz w:val="28"/>
          <w:szCs w:val="28"/>
        </w:rPr>
        <w:t xml:space="preserve">. </w:t>
      </w:r>
      <w:r w:rsidRPr="00B959DA">
        <w:rPr>
          <w:rStyle w:val="Vnbnnidung"/>
          <w:rFonts w:eastAsiaTheme="majorEastAsia"/>
          <w:sz w:val="28"/>
          <w:szCs w:val="28"/>
        </w:rPr>
        <w:t>Điều khoản thi hành</w:t>
      </w:r>
    </w:p>
    <w:p w14:paraId="00360A26" w14:textId="57C3510F" w:rsidR="008D720B" w:rsidRDefault="0001124E" w:rsidP="008D720B">
      <w:pPr>
        <w:pStyle w:val="Vnbnnidung0"/>
        <w:tabs>
          <w:tab w:val="left" w:pos="2450"/>
        </w:tabs>
        <w:spacing w:before="80" w:after="0" w:line="360" w:lineRule="exact"/>
        <w:ind w:firstLine="720"/>
        <w:jc w:val="both"/>
        <w:rPr>
          <w:rStyle w:val="Vnbnnidung"/>
          <w:rFonts w:eastAsiaTheme="majorEastAsia"/>
          <w:sz w:val="28"/>
          <w:szCs w:val="28"/>
        </w:rPr>
      </w:pPr>
      <w:r w:rsidRPr="00B959DA">
        <w:rPr>
          <w:rStyle w:val="Vnbnnidung"/>
          <w:rFonts w:eastAsiaTheme="majorEastAsia"/>
          <w:sz w:val="28"/>
          <w:szCs w:val="28"/>
        </w:rPr>
        <w:t xml:space="preserve">Nghị quyết này có hiệu lực từ ngày </w:t>
      </w:r>
      <w:proofErr w:type="gramStart"/>
      <w:r w:rsidR="00214517" w:rsidRPr="00B959DA">
        <w:rPr>
          <w:rStyle w:val="Vnbnnidung"/>
          <w:rFonts w:eastAsiaTheme="majorEastAsia"/>
          <w:sz w:val="28"/>
          <w:szCs w:val="28"/>
        </w:rPr>
        <w:t>.....</w:t>
      </w:r>
      <w:proofErr w:type="gramEnd"/>
      <w:r w:rsidRPr="00B959DA">
        <w:rPr>
          <w:rStyle w:val="Vnbnnidung"/>
          <w:rFonts w:eastAsiaTheme="majorEastAsia"/>
          <w:sz w:val="28"/>
          <w:szCs w:val="28"/>
        </w:rPr>
        <w:t xml:space="preserve">tháng </w:t>
      </w:r>
      <w:proofErr w:type="gramStart"/>
      <w:r w:rsidR="00214517" w:rsidRPr="00B959DA">
        <w:rPr>
          <w:rStyle w:val="Vnbnnidung"/>
          <w:rFonts w:eastAsiaTheme="majorEastAsia"/>
          <w:sz w:val="28"/>
          <w:szCs w:val="28"/>
        </w:rPr>
        <w:t>.....</w:t>
      </w:r>
      <w:proofErr w:type="gramEnd"/>
      <w:r w:rsidRPr="00B959DA">
        <w:rPr>
          <w:rStyle w:val="Vnbnnidung"/>
          <w:rFonts w:eastAsiaTheme="majorEastAsia"/>
          <w:sz w:val="28"/>
          <w:szCs w:val="28"/>
        </w:rPr>
        <w:t xml:space="preserve"> năm 2025.</w:t>
      </w:r>
    </w:p>
    <w:p w14:paraId="67A24A97" w14:textId="7C0F945A" w:rsidR="0001124E" w:rsidRPr="00B959DA" w:rsidRDefault="0001124E" w:rsidP="001D4C49">
      <w:pPr>
        <w:pStyle w:val="Vnbnnidung0"/>
        <w:spacing w:before="80" w:after="0" w:line="360" w:lineRule="exact"/>
        <w:ind w:firstLine="720"/>
        <w:rPr>
          <w:rStyle w:val="Vnbnnidung"/>
          <w:rFonts w:eastAsiaTheme="majorEastAsia"/>
          <w:i/>
          <w:iCs/>
          <w:sz w:val="28"/>
          <w:szCs w:val="28"/>
        </w:rPr>
      </w:pPr>
      <w:r w:rsidRPr="00B959DA">
        <w:rPr>
          <w:rStyle w:val="Vnbnnidung"/>
          <w:rFonts w:eastAsiaTheme="majorEastAsia"/>
          <w:i/>
          <w:iCs/>
          <w:sz w:val="28"/>
          <w:szCs w:val="28"/>
        </w:rPr>
        <w:t xml:space="preserve">Nghị quyết này đã được Hội đồng nhân dân tỉnh </w:t>
      </w:r>
      <w:r w:rsidR="00A87DE7" w:rsidRPr="00B959DA">
        <w:rPr>
          <w:rStyle w:val="Vnbnnidung"/>
          <w:rFonts w:eastAsiaTheme="majorEastAsia"/>
          <w:i/>
          <w:iCs/>
          <w:sz w:val="28"/>
          <w:szCs w:val="28"/>
        </w:rPr>
        <w:t>Ninh Bình</w:t>
      </w:r>
      <w:r w:rsidRPr="00B959DA">
        <w:rPr>
          <w:rStyle w:val="Vnbnnidung"/>
          <w:rFonts w:eastAsiaTheme="majorEastAsia"/>
          <w:i/>
          <w:iCs/>
          <w:sz w:val="28"/>
          <w:szCs w:val="28"/>
        </w:rPr>
        <w:t xml:space="preserve"> khóa </w:t>
      </w:r>
      <w:r w:rsidR="00A87DE7" w:rsidRPr="00B959DA">
        <w:rPr>
          <w:rStyle w:val="Vnbnnidung"/>
          <w:rFonts w:eastAsiaTheme="majorEastAsia"/>
          <w:i/>
          <w:iCs/>
          <w:sz w:val="28"/>
          <w:szCs w:val="28"/>
        </w:rPr>
        <w:t>I</w:t>
      </w:r>
      <w:r w:rsidRPr="00B959DA">
        <w:rPr>
          <w:rStyle w:val="Vnbnnidung"/>
          <w:rFonts w:eastAsiaTheme="majorEastAsia"/>
          <w:i/>
          <w:iCs/>
          <w:sz w:val="28"/>
          <w:szCs w:val="28"/>
        </w:rPr>
        <w:t xml:space="preserve"> Kỳ họp thứ </w:t>
      </w:r>
      <w:r w:rsidR="00A87DE7" w:rsidRPr="00B959DA">
        <w:rPr>
          <w:rStyle w:val="Vnbnnidung"/>
          <w:rFonts w:eastAsiaTheme="majorEastAsia"/>
          <w:i/>
          <w:iCs/>
          <w:sz w:val="28"/>
          <w:szCs w:val="28"/>
        </w:rPr>
        <w:t>……</w:t>
      </w:r>
      <w:r w:rsidRPr="00B959DA">
        <w:rPr>
          <w:rStyle w:val="Vnbnnidung"/>
          <w:rFonts w:eastAsiaTheme="majorEastAsia"/>
          <w:i/>
          <w:iCs/>
          <w:sz w:val="28"/>
          <w:szCs w:val="28"/>
        </w:rPr>
        <w:t xml:space="preserve"> th</w:t>
      </w:r>
      <w:r w:rsidR="00A87DE7" w:rsidRPr="00B959DA">
        <w:rPr>
          <w:rStyle w:val="Vnbnnidung"/>
          <w:rFonts w:eastAsiaTheme="majorEastAsia"/>
          <w:i/>
          <w:iCs/>
          <w:sz w:val="28"/>
          <w:szCs w:val="28"/>
        </w:rPr>
        <w:t>ô</w:t>
      </w:r>
      <w:r w:rsidRPr="00B959DA">
        <w:rPr>
          <w:rStyle w:val="Vnbnnidung"/>
          <w:rFonts w:eastAsiaTheme="majorEastAsia"/>
          <w:i/>
          <w:iCs/>
          <w:sz w:val="28"/>
          <w:szCs w:val="28"/>
        </w:rPr>
        <w:t xml:space="preserve">ng qua ngày </w:t>
      </w:r>
      <w:r w:rsidR="00A87DE7" w:rsidRPr="00B959DA">
        <w:rPr>
          <w:rStyle w:val="Vnbnnidung"/>
          <w:rFonts w:eastAsiaTheme="majorEastAsia"/>
          <w:i/>
          <w:iCs/>
          <w:sz w:val="28"/>
          <w:szCs w:val="28"/>
        </w:rPr>
        <w:t>……</w:t>
      </w:r>
      <w:r w:rsidRPr="00B959DA">
        <w:rPr>
          <w:rStyle w:val="Vnbnnidung"/>
          <w:rFonts w:eastAsiaTheme="majorEastAsia"/>
          <w:i/>
          <w:iCs/>
          <w:sz w:val="28"/>
          <w:szCs w:val="28"/>
        </w:rPr>
        <w:t xml:space="preserve"> tháng </w:t>
      </w:r>
      <w:r w:rsidR="00037B3E" w:rsidRPr="00B959DA">
        <w:rPr>
          <w:rStyle w:val="Vnbnnidung"/>
          <w:rFonts w:eastAsiaTheme="majorEastAsia"/>
          <w:i/>
          <w:iCs/>
          <w:sz w:val="28"/>
          <w:szCs w:val="28"/>
        </w:rPr>
        <w:t>....</w:t>
      </w:r>
      <w:r w:rsidRPr="00B959DA">
        <w:rPr>
          <w:rStyle w:val="Vnbnnidung"/>
          <w:rFonts w:eastAsiaTheme="majorEastAsia"/>
          <w:i/>
          <w:iCs/>
          <w:sz w:val="28"/>
          <w:szCs w:val="28"/>
        </w:rPr>
        <w:t xml:space="preserve"> năm 2025.</w:t>
      </w:r>
    </w:p>
    <w:p w14:paraId="5986FD8D" w14:textId="77777777" w:rsidR="00A87DE7" w:rsidRPr="00A87DE7" w:rsidRDefault="00A87DE7" w:rsidP="0029449B">
      <w:pPr>
        <w:pStyle w:val="Vnbnnidung0"/>
        <w:spacing w:before="120" w:after="0" w:line="360" w:lineRule="exact"/>
        <w:ind w:firstLine="720"/>
        <w:rPr>
          <w:rStyle w:val="Vnbnnidung"/>
          <w:rFonts w:eastAsiaTheme="majorEastAsia"/>
          <w:i/>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A87DE7" w14:paraId="0D350C27" w14:textId="77777777" w:rsidTr="00A87DE7">
        <w:tc>
          <w:tcPr>
            <w:tcW w:w="4957" w:type="dxa"/>
          </w:tcPr>
          <w:p w14:paraId="143EDD92" w14:textId="77777777" w:rsidR="00A87DE7" w:rsidRPr="00A87DE7" w:rsidRDefault="00A87DE7" w:rsidP="00A87DE7">
            <w:pPr>
              <w:pStyle w:val="Vnbnnidung30"/>
              <w:ind w:left="0"/>
              <w:rPr>
                <w:rFonts w:ascii="Times New Roman" w:hAnsi="Times New Roman" w:cs="Times New Roman"/>
                <w:b/>
                <w:bCs/>
                <w:sz w:val="24"/>
                <w:szCs w:val="24"/>
              </w:rPr>
            </w:pPr>
            <w:r w:rsidRPr="00A87DE7">
              <w:rPr>
                <w:rStyle w:val="Vnbnnidung3"/>
                <w:rFonts w:ascii="Times New Roman" w:hAnsi="Times New Roman" w:cs="Times New Roman"/>
                <w:b/>
                <w:bCs/>
                <w:i/>
                <w:iCs/>
                <w:sz w:val="24"/>
                <w:szCs w:val="24"/>
              </w:rPr>
              <w:t>Nơi nhận:</w:t>
            </w:r>
          </w:p>
          <w:p w14:paraId="4AC6EE13" w14:textId="6DE2221D" w:rsidR="00A87DE7" w:rsidRDefault="00A87DE7" w:rsidP="00A87DE7">
            <w:pPr>
              <w:pStyle w:val="Vnbnnidung20"/>
              <w:tabs>
                <w:tab w:val="left" w:pos="1385"/>
              </w:tabs>
              <w:ind w:left="0"/>
            </w:pPr>
            <w:r>
              <w:rPr>
                <w:rStyle w:val="Vnbnnidung2"/>
                <w:rFonts w:eastAsiaTheme="majorEastAsia"/>
              </w:rPr>
              <w:t>- Như Điều 6;</w:t>
            </w:r>
          </w:p>
          <w:p w14:paraId="4CA8260B" w14:textId="65116F53" w:rsidR="00A87DE7" w:rsidRDefault="00A87DE7" w:rsidP="00A87DE7">
            <w:pPr>
              <w:pStyle w:val="Vnbnnidung20"/>
              <w:tabs>
                <w:tab w:val="left" w:pos="1385"/>
              </w:tabs>
              <w:ind w:left="0"/>
            </w:pPr>
            <w:r>
              <w:rPr>
                <w:rStyle w:val="Vnbnnidung2"/>
                <w:rFonts w:eastAsiaTheme="majorEastAsia"/>
              </w:rPr>
              <w:t>- Ủy ban Thường vụ Quốc hội;</w:t>
            </w:r>
          </w:p>
          <w:p w14:paraId="69C85759" w14:textId="42E37F84" w:rsidR="00A87DE7" w:rsidRDefault="00A87DE7" w:rsidP="00A87DE7">
            <w:pPr>
              <w:pStyle w:val="Vnbnnidung20"/>
              <w:tabs>
                <w:tab w:val="left" w:pos="1378"/>
              </w:tabs>
              <w:ind w:left="0"/>
            </w:pPr>
            <w:r>
              <w:rPr>
                <w:rStyle w:val="Vnbnnidung2"/>
                <w:rFonts w:eastAsiaTheme="majorEastAsia"/>
              </w:rPr>
              <w:t>- Chính phủ;</w:t>
            </w:r>
          </w:p>
          <w:p w14:paraId="45CBEBFD" w14:textId="0ABD355C" w:rsidR="00A87DE7" w:rsidRDefault="00A87DE7" w:rsidP="00A87DE7">
            <w:pPr>
              <w:pStyle w:val="Vnbnnidung20"/>
              <w:tabs>
                <w:tab w:val="left" w:pos="1381"/>
              </w:tabs>
              <w:ind w:left="0"/>
            </w:pPr>
            <w:r>
              <w:rPr>
                <w:rStyle w:val="Vnbnnidung2"/>
                <w:rFonts w:eastAsiaTheme="majorEastAsia"/>
              </w:rPr>
              <w:t>- Các VP: Quốc hội, Chính phủ;</w:t>
            </w:r>
          </w:p>
          <w:p w14:paraId="3B293003" w14:textId="0A0BA792" w:rsidR="00A87DE7" w:rsidRDefault="00A87DE7" w:rsidP="00A87DE7">
            <w:pPr>
              <w:pStyle w:val="Vnbnnidung20"/>
              <w:tabs>
                <w:tab w:val="left" w:pos="1381"/>
              </w:tabs>
              <w:ind w:left="0"/>
            </w:pPr>
            <w:r>
              <w:rPr>
                <w:rStyle w:val="Vnbnnidung2"/>
                <w:rFonts w:eastAsiaTheme="majorEastAsia"/>
              </w:rPr>
              <w:t>- Bộ Tài chính;</w:t>
            </w:r>
          </w:p>
          <w:p w14:paraId="3623BA88" w14:textId="14A7E4F9" w:rsidR="00A87DE7" w:rsidRDefault="00A87DE7" w:rsidP="00A87DE7">
            <w:pPr>
              <w:pStyle w:val="Vnbnnidung20"/>
              <w:tabs>
                <w:tab w:val="left" w:pos="1401"/>
              </w:tabs>
              <w:ind w:left="0"/>
            </w:pPr>
            <w:r>
              <w:rPr>
                <w:rStyle w:val="Vnbnnidung2"/>
                <w:rFonts w:eastAsiaTheme="majorEastAsia"/>
              </w:rPr>
              <w:t>- Cục Kiểm tra văn bản và Quản lý xử lý vi phạm hành chính – Bộ Tư pháp;</w:t>
            </w:r>
          </w:p>
          <w:p w14:paraId="13B7CC46" w14:textId="1EF0AABA" w:rsidR="00A87DE7" w:rsidRDefault="00A87DE7" w:rsidP="00A87DE7">
            <w:pPr>
              <w:pStyle w:val="Vnbnnidung20"/>
              <w:tabs>
                <w:tab w:val="left" w:pos="1381"/>
              </w:tabs>
              <w:ind w:left="0"/>
            </w:pPr>
            <w:r>
              <w:rPr>
                <w:rStyle w:val="Vnbnnidung2"/>
                <w:rFonts w:eastAsiaTheme="majorEastAsia"/>
              </w:rPr>
              <w:t>- Thường trực Tỉnh uỷ;</w:t>
            </w:r>
          </w:p>
          <w:p w14:paraId="0D245D3E" w14:textId="4F404612" w:rsidR="00A87DE7" w:rsidRDefault="00A87DE7" w:rsidP="00A87DE7">
            <w:pPr>
              <w:pStyle w:val="Vnbnnidung20"/>
              <w:tabs>
                <w:tab w:val="left" w:pos="1374"/>
              </w:tabs>
              <w:ind w:left="0"/>
            </w:pPr>
            <w:r>
              <w:rPr>
                <w:rStyle w:val="Vnbnnidung2"/>
                <w:rFonts w:eastAsiaTheme="majorEastAsia"/>
              </w:rPr>
              <w:t>- Đoàn đại biểu Quốc hội tỉnh;</w:t>
            </w:r>
          </w:p>
          <w:p w14:paraId="4719D5C3" w14:textId="448D89C1" w:rsidR="00A87DE7" w:rsidRDefault="00A87DE7" w:rsidP="00A87DE7">
            <w:pPr>
              <w:pStyle w:val="Vnbnnidung20"/>
              <w:tabs>
                <w:tab w:val="left" w:pos="1385"/>
              </w:tabs>
              <w:ind w:left="0"/>
            </w:pPr>
            <w:r>
              <w:rPr>
                <w:rStyle w:val="Vnbnnidung2"/>
                <w:rFonts w:eastAsiaTheme="majorEastAsia"/>
              </w:rPr>
              <w:t>- Ủy ban MTTQ tỉnh;</w:t>
            </w:r>
          </w:p>
          <w:p w14:paraId="452A6332" w14:textId="31F06632" w:rsidR="00A87DE7" w:rsidRPr="00A87DE7" w:rsidRDefault="00A87DE7" w:rsidP="00A87DE7">
            <w:pPr>
              <w:pStyle w:val="Vnbnnidung20"/>
              <w:tabs>
                <w:tab w:val="left" w:pos="1401"/>
              </w:tabs>
              <w:ind w:left="0"/>
              <w:rPr>
                <w:spacing w:val="-4"/>
              </w:rPr>
            </w:pPr>
            <w:r w:rsidRPr="00A87DE7">
              <w:rPr>
                <w:rStyle w:val="Vnbnnidung2"/>
                <w:rFonts w:eastAsiaTheme="majorEastAsia"/>
                <w:spacing w:val="-4"/>
              </w:rPr>
              <w:t>- Các VP: Tỉnh ủy, Đoàn ĐBQH và HĐND tỉnh, UBND tỉnh;</w:t>
            </w:r>
          </w:p>
          <w:p w14:paraId="062C4857" w14:textId="42527D3E" w:rsidR="00A87DE7" w:rsidRDefault="00A87DE7" w:rsidP="00A87DE7">
            <w:pPr>
              <w:pStyle w:val="Vnbnnidung20"/>
              <w:tabs>
                <w:tab w:val="left" w:pos="1378"/>
              </w:tabs>
              <w:ind w:left="0"/>
            </w:pPr>
            <w:r>
              <w:rPr>
                <w:rStyle w:val="Vnbnnidung2"/>
                <w:rFonts w:eastAsiaTheme="majorEastAsia"/>
              </w:rPr>
              <w:t>- Các sở, ban, ngành cấp tỉnh;</w:t>
            </w:r>
          </w:p>
          <w:p w14:paraId="6BDFD68B" w14:textId="64387EC0" w:rsidR="00A87DE7" w:rsidRDefault="00A87DE7" w:rsidP="00A87DE7">
            <w:pPr>
              <w:pStyle w:val="Vnbnnidung20"/>
              <w:tabs>
                <w:tab w:val="left" w:pos="1381"/>
              </w:tabs>
              <w:ind w:left="0"/>
            </w:pPr>
            <w:r>
              <w:rPr>
                <w:rStyle w:val="Vnbnnidung2"/>
                <w:rFonts w:eastAsiaTheme="majorEastAsia"/>
              </w:rPr>
              <w:t>- TT HĐND, UBND các xã, phường;</w:t>
            </w:r>
          </w:p>
          <w:p w14:paraId="05368165" w14:textId="64A245CA" w:rsidR="00A87DE7" w:rsidRDefault="00A87DE7" w:rsidP="00A87DE7">
            <w:pPr>
              <w:pStyle w:val="Vnbnnidung20"/>
              <w:tabs>
                <w:tab w:val="left" w:pos="1378"/>
              </w:tabs>
              <w:ind w:left="0"/>
            </w:pPr>
            <w:r>
              <w:rPr>
                <w:rStyle w:val="Vnbnnidung2"/>
                <w:rFonts w:eastAsiaTheme="majorEastAsia"/>
              </w:rPr>
              <w:t>- Công báo tỉnh;</w:t>
            </w:r>
          </w:p>
          <w:p w14:paraId="170EAC94" w14:textId="2D59595F" w:rsidR="00A87DE7" w:rsidRDefault="00A87DE7" w:rsidP="00A87DE7">
            <w:pPr>
              <w:pStyle w:val="Vnbnnidung20"/>
              <w:tabs>
                <w:tab w:val="left" w:pos="1378"/>
              </w:tabs>
              <w:ind w:left="0"/>
            </w:pPr>
            <w:r>
              <w:rPr>
                <w:rStyle w:val="Vnbnnidung2"/>
                <w:rFonts w:eastAsiaTheme="majorEastAsia"/>
              </w:rPr>
              <w:t>- Cổng thông tin của Đoàn ĐBQH và HĐND tỉnh;</w:t>
            </w:r>
          </w:p>
          <w:p w14:paraId="065D7D22" w14:textId="61BDB0CB" w:rsidR="00A87DE7" w:rsidRDefault="00A87DE7" w:rsidP="00A87DE7">
            <w:pPr>
              <w:pStyle w:val="Vnbnnidung20"/>
              <w:tabs>
                <w:tab w:val="left" w:pos="1381"/>
              </w:tabs>
              <w:ind w:left="0"/>
              <w:rPr>
                <w:rStyle w:val="Vnbnnidung2"/>
                <w:rFonts w:eastAsiaTheme="majorEastAsia"/>
              </w:rPr>
            </w:pPr>
            <w:r>
              <w:rPr>
                <w:rStyle w:val="Vnbnnidung2"/>
                <w:rFonts w:eastAsiaTheme="majorEastAsia"/>
              </w:rPr>
              <w:t xml:space="preserve">- Báo và </w:t>
            </w:r>
            <w:r w:rsidR="003503C4">
              <w:rPr>
                <w:rStyle w:val="Vnbnnidung2"/>
                <w:rFonts w:eastAsiaTheme="majorEastAsia"/>
              </w:rPr>
              <w:t>Phát thanh, Truyền hình</w:t>
            </w:r>
            <w:r>
              <w:rPr>
                <w:rStyle w:val="Vnbnnidung2"/>
                <w:rFonts w:eastAsiaTheme="majorEastAsia"/>
              </w:rPr>
              <w:t xml:space="preserve"> </w:t>
            </w:r>
            <w:r w:rsidR="003503C4">
              <w:rPr>
                <w:rStyle w:val="Vnbnnidung2"/>
                <w:rFonts w:eastAsiaTheme="majorEastAsia"/>
              </w:rPr>
              <w:t>Ninh Bình</w:t>
            </w:r>
            <w:r>
              <w:rPr>
                <w:rStyle w:val="Vnbnnidung2"/>
                <w:rFonts w:eastAsiaTheme="majorEastAsia"/>
              </w:rPr>
              <w:t>;</w:t>
            </w:r>
          </w:p>
          <w:p w14:paraId="0BE1D0F5" w14:textId="028F2443" w:rsidR="00A87DE7" w:rsidRDefault="00A87DE7" w:rsidP="00A87DE7">
            <w:pPr>
              <w:pStyle w:val="Vnbnnidung20"/>
              <w:tabs>
                <w:tab w:val="left" w:pos="1381"/>
              </w:tabs>
              <w:ind w:left="0"/>
              <w:rPr>
                <w:rStyle w:val="Vnbnnidung"/>
                <w:rFonts w:eastAsiaTheme="majorEastAsia"/>
                <w:i/>
                <w:iCs/>
              </w:rPr>
            </w:pPr>
            <w:r>
              <w:rPr>
                <w:rStyle w:val="Vnbnnidung2"/>
                <w:rFonts w:eastAsiaTheme="majorEastAsia"/>
              </w:rPr>
              <w:t>- Lưu: VT, KTNS.</w:t>
            </w:r>
          </w:p>
        </w:tc>
        <w:tc>
          <w:tcPr>
            <w:tcW w:w="4105" w:type="dxa"/>
          </w:tcPr>
          <w:p w14:paraId="49FABD92" w14:textId="77777777" w:rsidR="00A87DE7" w:rsidRPr="00E44C09" w:rsidRDefault="00A87DE7" w:rsidP="00A87DE7">
            <w:pPr>
              <w:pStyle w:val="Vnbnnidung0"/>
              <w:spacing w:after="0" w:line="360" w:lineRule="exact"/>
              <w:ind w:firstLine="0"/>
              <w:jc w:val="center"/>
              <w:rPr>
                <w:rStyle w:val="Vnbnnidung"/>
                <w:rFonts w:eastAsiaTheme="majorEastAsia"/>
                <w:b/>
                <w:bCs/>
              </w:rPr>
            </w:pPr>
            <w:r w:rsidRPr="00E44C09">
              <w:rPr>
                <w:rStyle w:val="Vnbnnidung"/>
                <w:rFonts w:eastAsiaTheme="majorEastAsia"/>
                <w:b/>
                <w:bCs/>
              </w:rPr>
              <w:t>CHỦ TỊCH</w:t>
            </w:r>
          </w:p>
          <w:p w14:paraId="57BADEC9" w14:textId="77777777" w:rsidR="00A87DE7" w:rsidRPr="00A87DE7" w:rsidRDefault="00A87DE7" w:rsidP="00A87DE7">
            <w:pPr>
              <w:pStyle w:val="Vnbnnidung0"/>
              <w:spacing w:after="0" w:line="360" w:lineRule="exact"/>
              <w:ind w:firstLine="0"/>
              <w:jc w:val="center"/>
              <w:rPr>
                <w:rStyle w:val="Vnbnnidung"/>
                <w:rFonts w:eastAsiaTheme="majorEastAsia"/>
                <w:b/>
                <w:bCs/>
                <w:sz w:val="28"/>
                <w:szCs w:val="28"/>
              </w:rPr>
            </w:pPr>
          </w:p>
          <w:p w14:paraId="235F6909" w14:textId="77777777" w:rsidR="00A87DE7" w:rsidRDefault="00A87DE7" w:rsidP="00A87DE7">
            <w:pPr>
              <w:pStyle w:val="Vnbnnidung0"/>
              <w:spacing w:after="0" w:line="360" w:lineRule="exact"/>
              <w:ind w:firstLine="0"/>
              <w:jc w:val="center"/>
              <w:rPr>
                <w:rStyle w:val="Vnbnnidung"/>
                <w:rFonts w:eastAsiaTheme="majorEastAsia"/>
                <w:b/>
                <w:bCs/>
                <w:sz w:val="28"/>
                <w:szCs w:val="28"/>
              </w:rPr>
            </w:pPr>
          </w:p>
          <w:p w14:paraId="337C2307" w14:textId="77777777" w:rsidR="00FA7116" w:rsidRPr="00A87DE7" w:rsidRDefault="00FA7116" w:rsidP="00A87DE7">
            <w:pPr>
              <w:pStyle w:val="Vnbnnidung0"/>
              <w:spacing w:after="0" w:line="360" w:lineRule="exact"/>
              <w:ind w:firstLine="0"/>
              <w:jc w:val="center"/>
              <w:rPr>
                <w:rStyle w:val="Vnbnnidung"/>
                <w:rFonts w:eastAsiaTheme="majorEastAsia"/>
                <w:b/>
                <w:bCs/>
                <w:sz w:val="28"/>
                <w:szCs w:val="28"/>
              </w:rPr>
            </w:pPr>
          </w:p>
          <w:p w14:paraId="30CE33AB" w14:textId="77777777" w:rsidR="00A87DE7" w:rsidRPr="00A87DE7" w:rsidRDefault="00A87DE7" w:rsidP="00A87DE7">
            <w:pPr>
              <w:pStyle w:val="Vnbnnidung0"/>
              <w:spacing w:after="0" w:line="360" w:lineRule="exact"/>
              <w:ind w:firstLine="0"/>
              <w:jc w:val="center"/>
              <w:rPr>
                <w:rStyle w:val="Vnbnnidung"/>
                <w:rFonts w:eastAsiaTheme="majorEastAsia"/>
                <w:b/>
                <w:bCs/>
                <w:sz w:val="28"/>
                <w:szCs w:val="28"/>
              </w:rPr>
            </w:pPr>
          </w:p>
          <w:p w14:paraId="47ABFAAE" w14:textId="77777777" w:rsidR="00A87DE7" w:rsidRPr="00A87DE7" w:rsidRDefault="00A87DE7" w:rsidP="00A87DE7">
            <w:pPr>
              <w:pStyle w:val="Vnbnnidung0"/>
              <w:spacing w:after="0" w:line="360" w:lineRule="exact"/>
              <w:ind w:firstLine="0"/>
              <w:jc w:val="center"/>
              <w:rPr>
                <w:rStyle w:val="Vnbnnidung"/>
                <w:rFonts w:eastAsiaTheme="majorEastAsia"/>
                <w:b/>
                <w:bCs/>
                <w:sz w:val="28"/>
                <w:szCs w:val="28"/>
              </w:rPr>
            </w:pPr>
          </w:p>
          <w:p w14:paraId="548E6BB7" w14:textId="224A7B34" w:rsidR="00A87DE7" w:rsidRPr="00A87DE7" w:rsidRDefault="00A87DE7" w:rsidP="00A87DE7">
            <w:pPr>
              <w:pStyle w:val="Vnbnnidung0"/>
              <w:spacing w:after="0" w:line="360" w:lineRule="exact"/>
              <w:ind w:firstLine="0"/>
              <w:jc w:val="center"/>
              <w:rPr>
                <w:rStyle w:val="Vnbnnidung"/>
                <w:rFonts w:eastAsiaTheme="majorEastAsia"/>
                <w:b/>
                <w:bCs/>
                <w:sz w:val="28"/>
                <w:szCs w:val="28"/>
              </w:rPr>
            </w:pPr>
            <w:r w:rsidRPr="00A87DE7">
              <w:rPr>
                <w:rStyle w:val="Vnbnnidung"/>
                <w:rFonts w:eastAsiaTheme="majorEastAsia"/>
                <w:b/>
                <w:bCs/>
                <w:sz w:val="28"/>
                <w:szCs w:val="28"/>
              </w:rPr>
              <w:t>Lê Quốc Chỉnh</w:t>
            </w:r>
          </w:p>
          <w:p w14:paraId="4F969BFB" w14:textId="77777777" w:rsidR="00A87DE7" w:rsidRDefault="00A87DE7" w:rsidP="00A87DE7">
            <w:pPr>
              <w:pStyle w:val="Vnbnnidung0"/>
              <w:spacing w:after="0" w:line="360" w:lineRule="exact"/>
              <w:ind w:firstLine="0"/>
              <w:jc w:val="center"/>
              <w:rPr>
                <w:rStyle w:val="Vnbnnidung"/>
                <w:rFonts w:eastAsiaTheme="majorEastAsia"/>
              </w:rPr>
            </w:pPr>
          </w:p>
          <w:p w14:paraId="4C0F2D9C" w14:textId="77777777" w:rsidR="00A87DE7" w:rsidRDefault="00A87DE7" w:rsidP="00A87DE7">
            <w:pPr>
              <w:pStyle w:val="Vnbnnidung0"/>
              <w:spacing w:after="0" w:line="360" w:lineRule="exact"/>
              <w:ind w:firstLine="0"/>
              <w:jc w:val="center"/>
              <w:rPr>
                <w:rStyle w:val="Vnbnnidung"/>
                <w:rFonts w:eastAsiaTheme="majorEastAsia"/>
              </w:rPr>
            </w:pPr>
          </w:p>
          <w:p w14:paraId="7119FE13" w14:textId="43A053E1" w:rsidR="00A87DE7" w:rsidRPr="00A87DE7" w:rsidRDefault="00A87DE7" w:rsidP="00A87DE7">
            <w:pPr>
              <w:pStyle w:val="Vnbnnidung0"/>
              <w:spacing w:after="0" w:line="360" w:lineRule="exact"/>
              <w:ind w:firstLine="0"/>
              <w:jc w:val="center"/>
              <w:rPr>
                <w:rStyle w:val="Vnbnnidung"/>
                <w:rFonts w:eastAsiaTheme="majorEastAsia"/>
              </w:rPr>
            </w:pPr>
          </w:p>
        </w:tc>
      </w:tr>
    </w:tbl>
    <w:p w14:paraId="1BC248D6" w14:textId="77777777" w:rsidR="00E97930" w:rsidRDefault="00E97930" w:rsidP="00BA6895"/>
    <w:sectPr w:rsidR="00E97930" w:rsidSect="007E7804">
      <w:headerReference w:type="default" r:id="rId8"/>
      <w:pgSz w:w="11907" w:h="16840" w:code="9"/>
      <w:pgMar w:top="1134" w:right="1021"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C3C8" w14:textId="77777777" w:rsidR="00711931" w:rsidRDefault="00711931" w:rsidP="00B841E6">
      <w:r>
        <w:separator/>
      </w:r>
    </w:p>
  </w:endnote>
  <w:endnote w:type="continuationSeparator" w:id="0">
    <w:p w14:paraId="01C01439" w14:textId="77777777" w:rsidR="00711931" w:rsidRDefault="00711931" w:rsidP="00B8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5219" w14:textId="77777777" w:rsidR="00711931" w:rsidRDefault="00711931" w:rsidP="00B841E6">
      <w:r>
        <w:separator/>
      </w:r>
    </w:p>
  </w:footnote>
  <w:footnote w:type="continuationSeparator" w:id="0">
    <w:p w14:paraId="6E1460A0" w14:textId="77777777" w:rsidR="00711931" w:rsidRDefault="00711931" w:rsidP="00B8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241259"/>
      <w:docPartObj>
        <w:docPartGallery w:val="Page Numbers (Top of Page)"/>
        <w:docPartUnique/>
      </w:docPartObj>
    </w:sdtPr>
    <w:sdtEndPr>
      <w:rPr>
        <w:noProof/>
      </w:rPr>
    </w:sdtEndPr>
    <w:sdtContent>
      <w:p w14:paraId="7396AC1F" w14:textId="73120604" w:rsidR="002E0EDE" w:rsidRDefault="002E0EDE">
        <w:pPr>
          <w:pStyle w:val="Header"/>
          <w:jc w:val="center"/>
        </w:pPr>
        <w:r>
          <w:fldChar w:fldCharType="begin"/>
        </w:r>
        <w:r>
          <w:instrText xml:space="preserve"> PAGE   \* MERGEFORMAT </w:instrText>
        </w:r>
        <w:r>
          <w:fldChar w:fldCharType="separate"/>
        </w:r>
        <w:r w:rsidR="00C46543">
          <w:rPr>
            <w:noProof/>
          </w:rPr>
          <w:t>6</w:t>
        </w:r>
        <w:r>
          <w:rPr>
            <w:noProof/>
          </w:rPr>
          <w:fldChar w:fldCharType="end"/>
        </w:r>
      </w:p>
    </w:sdtContent>
  </w:sdt>
  <w:p w14:paraId="00B2473F" w14:textId="77777777" w:rsidR="002E0EDE" w:rsidRDefault="002E0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A3F"/>
    <w:multiLevelType w:val="multilevel"/>
    <w:tmpl w:val="310E47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CA7A55"/>
    <w:multiLevelType w:val="multilevel"/>
    <w:tmpl w:val="DB8AB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5C0E08"/>
    <w:multiLevelType w:val="multilevel"/>
    <w:tmpl w:val="D3E0BA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061E3"/>
    <w:multiLevelType w:val="multilevel"/>
    <w:tmpl w:val="00481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AA3715"/>
    <w:multiLevelType w:val="multilevel"/>
    <w:tmpl w:val="D1180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1468729">
    <w:abstractNumId w:val="1"/>
  </w:num>
  <w:num w:numId="2" w16cid:durableId="377901496">
    <w:abstractNumId w:val="3"/>
  </w:num>
  <w:num w:numId="3" w16cid:durableId="1619994952">
    <w:abstractNumId w:val="2"/>
  </w:num>
  <w:num w:numId="4" w16cid:durableId="234706085">
    <w:abstractNumId w:val="4"/>
  </w:num>
  <w:num w:numId="5" w16cid:durableId="109074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6B"/>
    <w:rsid w:val="00010B13"/>
    <w:rsid w:val="0001124E"/>
    <w:rsid w:val="00012819"/>
    <w:rsid w:val="00016A29"/>
    <w:rsid w:val="00027EE7"/>
    <w:rsid w:val="000378AD"/>
    <w:rsid w:val="00037B3E"/>
    <w:rsid w:val="00055AF0"/>
    <w:rsid w:val="0006275A"/>
    <w:rsid w:val="00065592"/>
    <w:rsid w:val="0009610A"/>
    <w:rsid w:val="000962AC"/>
    <w:rsid w:val="000A134A"/>
    <w:rsid w:val="000A3C54"/>
    <w:rsid w:val="000A6E84"/>
    <w:rsid w:val="000B6676"/>
    <w:rsid w:val="000E595E"/>
    <w:rsid w:val="000F0DFB"/>
    <w:rsid w:val="000F4537"/>
    <w:rsid w:val="00100E19"/>
    <w:rsid w:val="001011D0"/>
    <w:rsid w:val="00125BB3"/>
    <w:rsid w:val="00130E57"/>
    <w:rsid w:val="00135577"/>
    <w:rsid w:val="00143B89"/>
    <w:rsid w:val="00181C80"/>
    <w:rsid w:val="001A126C"/>
    <w:rsid w:val="001B3638"/>
    <w:rsid w:val="001D4C49"/>
    <w:rsid w:val="001E2E9D"/>
    <w:rsid w:val="001E68DC"/>
    <w:rsid w:val="001F7B88"/>
    <w:rsid w:val="002037FE"/>
    <w:rsid w:val="00214517"/>
    <w:rsid w:val="00216CEF"/>
    <w:rsid w:val="0021791E"/>
    <w:rsid w:val="00221BA4"/>
    <w:rsid w:val="0023298F"/>
    <w:rsid w:val="00233D6A"/>
    <w:rsid w:val="00237747"/>
    <w:rsid w:val="002521CD"/>
    <w:rsid w:val="00256135"/>
    <w:rsid w:val="0025648E"/>
    <w:rsid w:val="0025688D"/>
    <w:rsid w:val="00266586"/>
    <w:rsid w:val="00267A11"/>
    <w:rsid w:val="002815D3"/>
    <w:rsid w:val="00281773"/>
    <w:rsid w:val="0029449B"/>
    <w:rsid w:val="002A6EC7"/>
    <w:rsid w:val="002A72BD"/>
    <w:rsid w:val="002E0EDE"/>
    <w:rsid w:val="002E119C"/>
    <w:rsid w:val="002F4A21"/>
    <w:rsid w:val="00311C49"/>
    <w:rsid w:val="00332795"/>
    <w:rsid w:val="003503C4"/>
    <w:rsid w:val="003513B1"/>
    <w:rsid w:val="00355BFF"/>
    <w:rsid w:val="00377D86"/>
    <w:rsid w:val="00377FA7"/>
    <w:rsid w:val="00380A8E"/>
    <w:rsid w:val="00386255"/>
    <w:rsid w:val="003966F0"/>
    <w:rsid w:val="00397C7F"/>
    <w:rsid w:val="003A1F0C"/>
    <w:rsid w:val="003B1453"/>
    <w:rsid w:val="003B4ABA"/>
    <w:rsid w:val="003C0393"/>
    <w:rsid w:val="003D5C91"/>
    <w:rsid w:val="003E2175"/>
    <w:rsid w:val="003E630A"/>
    <w:rsid w:val="003E793B"/>
    <w:rsid w:val="003F0522"/>
    <w:rsid w:val="00403040"/>
    <w:rsid w:val="00405BAA"/>
    <w:rsid w:val="00416634"/>
    <w:rsid w:val="00416C82"/>
    <w:rsid w:val="004408B7"/>
    <w:rsid w:val="004563D0"/>
    <w:rsid w:val="00456AFE"/>
    <w:rsid w:val="00457245"/>
    <w:rsid w:val="004757FC"/>
    <w:rsid w:val="0047675E"/>
    <w:rsid w:val="004854AE"/>
    <w:rsid w:val="00491AE2"/>
    <w:rsid w:val="00496F5F"/>
    <w:rsid w:val="004A50DA"/>
    <w:rsid w:val="004C5BBD"/>
    <w:rsid w:val="004D20D4"/>
    <w:rsid w:val="004D495A"/>
    <w:rsid w:val="004E47F8"/>
    <w:rsid w:val="004E4D42"/>
    <w:rsid w:val="004E5636"/>
    <w:rsid w:val="004E626B"/>
    <w:rsid w:val="005032EA"/>
    <w:rsid w:val="005117B8"/>
    <w:rsid w:val="00516DD6"/>
    <w:rsid w:val="00531E2F"/>
    <w:rsid w:val="0053343F"/>
    <w:rsid w:val="00542DC5"/>
    <w:rsid w:val="00557BB4"/>
    <w:rsid w:val="005607D5"/>
    <w:rsid w:val="00574020"/>
    <w:rsid w:val="005800EE"/>
    <w:rsid w:val="005A0532"/>
    <w:rsid w:val="005B0895"/>
    <w:rsid w:val="005B576D"/>
    <w:rsid w:val="005C016C"/>
    <w:rsid w:val="005D2946"/>
    <w:rsid w:val="005D3D72"/>
    <w:rsid w:val="005D687A"/>
    <w:rsid w:val="005E3FEB"/>
    <w:rsid w:val="006177CD"/>
    <w:rsid w:val="006258E7"/>
    <w:rsid w:val="0063114A"/>
    <w:rsid w:val="00633B66"/>
    <w:rsid w:val="00635469"/>
    <w:rsid w:val="00644472"/>
    <w:rsid w:val="00672477"/>
    <w:rsid w:val="006A07EE"/>
    <w:rsid w:val="006A1ED5"/>
    <w:rsid w:val="006B6AD8"/>
    <w:rsid w:val="006C7247"/>
    <w:rsid w:val="006C7A50"/>
    <w:rsid w:val="006D5805"/>
    <w:rsid w:val="006F55C1"/>
    <w:rsid w:val="00703C69"/>
    <w:rsid w:val="00711931"/>
    <w:rsid w:val="007145D6"/>
    <w:rsid w:val="00735BC9"/>
    <w:rsid w:val="00740310"/>
    <w:rsid w:val="00750A38"/>
    <w:rsid w:val="0075787F"/>
    <w:rsid w:val="00760149"/>
    <w:rsid w:val="00770B48"/>
    <w:rsid w:val="007A40B6"/>
    <w:rsid w:val="007B792D"/>
    <w:rsid w:val="007D59A3"/>
    <w:rsid w:val="007E7804"/>
    <w:rsid w:val="007F097A"/>
    <w:rsid w:val="007F413B"/>
    <w:rsid w:val="008069CA"/>
    <w:rsid w:val="00826375"/>
    <w:rsid w:val="0084743F"/>
    <w:rsid w:val="008559D1"/>
    <w:rsid w:val="0086630C"/>
    <w:rsid w:val="00873AC4"/>
    <w:rsid w:val="008901F1"/>
    <w:rsid w:val="008B0289"/>
    <w:rsid w:val="008B0CD7"/>
    <w:rsid w:val="008B5C4D"/>
    <w:rsid w:val="008C0719"/>
    <w:rsid w:val="008C3CD4"/>
    <w:rsid w:val="008D0DA0"/>
    <w:rsid w:val="008D443E"/>
    <w:rsid w:val="008D720B"/>
    <w:rsid w:val="008E112B"/>
    <w:rsid w:val="008F199E"/>
    <w:rsid w:val="0092742B"/>
    <w:rsid w:val="009402C7"/>
    <w:rsid w:val="009427DD"/>
    <w:rsid w:val="009447FC"/>
    <w:rsid w:val="00975560"/>
    <w:rsid w:val="0098335F"/>
    <w:rsid w:val="00984AB8"/>
    <w:rsid w:val="0099491C"/>
    <w:rsid w:val="009A00F5"/>
    <w:rsid w:val="009A62DE"/>
    <w:rsid w:val="009B7EC5"/>
    <w:rsid w:val="009D4EC7"/>
    <w:rsid w:val="009E085D"/>
    <w:rsid w:val="009E6489"/>
    <w:rsid w:val="009F028D"/>
    <w:rsid w:val="009F3082"/>
    <w:rsid w:val="009F4655"/>
    <w:rsid w:val="00A01EDC"/>
    <w:rsid w:val="00A07DBE"/>
    <w:rsid w:val="00A16792"/>
    <w:rsid w:val="00A27BFE"/>
    <w:rsid w:val="00A40A0D"/>
    <w:rsid w:val="00A40CB7"/>
    <w:rsid w:val="00A66E9F"/>
    <w:rsid w:val="00A84D40"/>
    <w:rsid w:val="00A87DE7"/>
    <w:rsid w:val="00A93AB2"/>
    <w:rsid w:val="00A95F2A"/>
    <w:rsid w:val="00AA0AA3"/>
    <w:rsid w:val="00AB0981"/>
    <w:rsid w:val="00AB1264"/>
    <w:rsid w:val="00AC1C92"/>
    <w:rsid w:val="00AC3322"/>
    <w:rsid w:val="00AF0ED9"/>
    <w:rsid w:val="00B06A42"/>
    <w:rsid w:val="00B236E0"/>
    <w:rsid w:val="00B33D6B"/>
    <w:rsid w:val="00B37305"/>
    <w:rsid w:val="00B45A65"/>
    <w:rsid w:val="00B52F0D"/>
    <w:rsid w:val="00B54B01"/>
    <w:rsid w:val="00B67174"/>
    <w:rsid w:val="00B72583"/>
    <w:rsid w:val="00B841E6"/>
    <w:rsid w:val="00B9505A"/>
    <w:rsid w:val="00B959DA"/>
    <w:rsid w:val="00BA2123"/>
    <w:rsid w:val="00BA6895"/>
    <w:rsid w:val="00BB3C8A"/>
    <w:rsid w:val="00BF1118"/>
    <w:rsid w:val="00C138D5"/>
    <w:rsid w:val="00C161E0"/>
    <w:rsid w:val="00C2174A"/>
    <w:rsid w:val="00C22101"/>
    <w:rsid w:val="00C278A6"/>
    <w:rsid w:val="00C46543"/>
    <w:rsid w:val="00C56CEA"/>
    <w:rsid w:val="00C76322"/>
    <w:rsid w:val="00C83011"/>
    <w:rsid w:val="00C92425"/>
    <w:rsid w:val="00C94382"/>
    <w:rsid w:val="00CB6B9A"/>
    <w:rsid w:val="00CD4A94"/>
    <w:rsid w:val="00CD61B4"/>
    <w:rsid w:val="00CE041F"/>
    <w:rsid w:val="00CF3224"/>
    <w:rsid w:val="00CF615F"/>
    <w:rsid w:val="00D0176D"/>
    <w:rsid w:val="00D1266E"/>
    <w:rsid w:val="00D165A4"/>
    <w:rsid w:val="00D31E67"/>
    <w:rsid w:val="00D4171F"/>
    <w:rsid w:val="00D50A85"/>
    <w:rsid w:val="00D54031"/>
    <w:rsid w:val="00D60A8D"/>
    <w:rsid w:val="00D64A4E"/>
    <w:rsid w:val="00D674DC"/>
    <w:rsid w:val="00D94C1D"/>
    <w:rsid w:val="00DA39AC"/>
    <w:rsid w:val="00DB6129"/>
    <w:rsid w:val="00DB61FF"/>
    <w:rsid w:val="00E346F9"/>
    <w:rsid w:val="00E40E3B"/>
    <w:rsid w:val="00E44C09"/>
    <w:rsid w:val="00E54364"/>
    <w:rsid w:val="00E610F5"/>
    <w:rsid w:val="00E71539"/>
    <w:rsid w:val="00E97930"/>
    <w:rsid w:val="00EA1224"/>
    <w:rsid w:val="00EA503C"/>
    <w:rsid w:val="00EB14D3"/>
    <w:rsid w:val="00EC4005"/>
    <w:rsid w:val="00EC4440"/>
    <w:rsid w:val="00EC72E6"/>
    <w:rsid w:val="00ED3F52"/>
    <w:rsid w:val="00ED462A"/>
    <w:rsid w:val="00EE0CFC"/>
    <w:rsid w:val="00F064C7"/>
    <w:rsid w:val="00F07378"/>
    <w:rsid w:val="00F13755"/>
    <w:rsid w:val="00F21895"/>
    <w:rsid w:val="00F33F92"/>
    <w:rsid w:val="00F37B04"/>
    <w:rsid w:val="00F561EF"/>
    <w:rsid w:val="00F701B0"/>
    <w:rsid w:val="00F7470F"/>
    <w:rsid w:val="00F752A5"/>
    <w:rsid w:val="00F93F43"/>
    <w:rsid w:val="00FA4381"/>
    <w:rsid w:val="00FA7116"/>
    <w:rsid w:val="00FB089B"/>
    <w:rsid w:val="00FC10F2"/>
    <w:rsid w:val="00FD5909"/>
    <w:rsid w:val="00FE2310"/>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29E1"/>
  <w15:docId w15:val="{CBB96B77-7547-4246-BDA7-26D816B3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626B"/>
    <w:pPr>
      <w:widowControl w:val="0"/>
      <w:autoSpaceDE w:val="0"/>
      <w:autoSpaceDN w:val="0"/>
    </w:pPr>
    <w:rPr>
      <w:rFonts w:eastAsia="Times New Roman" w:cs="Times New Roman"/>
      <w:kern w:val="0"/>
      <w:sz w:val="22"/>
      <w14:ligatures w14:val="none"/>
    </w:rPr>
  </w:style>
  <w:style w:type="paragraph" w:styleId="Heading1">
    <w:name w:val="heading 1"/>
    <w:basedOn w:val="Normal"/>
    <w:next w:val="Normal"/>
    <w:link w:val="Heading1Char"/>
    <w:uiPriority w:val="9"/>
    <w:qFormat/>
    <w:rsid w:val="004E62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2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26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E62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62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E626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626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626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626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2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2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26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E62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E62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E62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62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62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62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62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26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E626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E62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626B"/>
    <w:rPr>
      <w:i/>
      <w:iCs/>
      <w:color w:val="404040" w:themeColor="text1" w:themeTint="BF"/>
    </w:rPr>
  </w:style>
  <w:style w:type="paragraph" w:styleId="ListParagraph">
    <w:name w:val="List Paragraph"/>
    <w:basedOn w:val="Normal"/>
    <w:uiPriority w:val="34"/>
    <w:qFormat/>
    <w:rsid w:val="004E626B"/>
    <w:pPr>
      <w:ind w:left="720"/>
      <w:contextualSpacing/>
    </w:pPr>
  </w:style>
  <w:style w:type="character" w:styleId="IntenseEmphasis">
    <w:name w:val="Intense Emphasis"/>
    <w:basedOn w:val="DefaultParagraphFont"/>
    <w:uiPriority w:val="21"/>
    <w:qFormat/>
    <w:rsid w:val="004E626B"/>
    <w:rPr>
      <w:i/>
      <w:iCs/>
      <w:color w:val="2F5496" w:themeColor="accent1" w:themeShade="BF"/>
    </w:rPr>
  </w:style>
  <w:style w:type="paragraph" w:styleId="IntenseQuote">
    <w:name w:val="Intense Quote"/>
    <w:basedOn w:val="Normal"/>
    <w:next w:val="Normal"/>
    <w:link w:val="IntenseQuoteChar"/>
    <w:uiPriority w:val="30"/>
    <w:qFormat/>
    <w:rsid w:val="004E6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26B"/>
    <w:rPr>
      <w:i/>
      <w:iCs/>
      <w:color w:val="2F5496" w:themeColor="accent1" w:themeShade="BF"/>
    </w:rPr>
  </w:style>
  <w:style w:type="character" w:styleId="IntenseReference">
    <w:name w:val="Intense Reference"/>
    <w:basedOn w:val="DefaultParagraphFont"/>
    <w:uiPriority w:val="32"/>
    <w:qFormat/>
    <w:rsid w:val="004E626B"/>
    <w:rPr>
      <w:b/>
      <w:bCs/>
      <w:smallCaps/>
      <w:color w:val="2F5496" w:themeColor="accent1" w:themeShade="BF"/>
      <w:spacing w:val="5"/>
    </w:rPr>
  </w:style>
  <w:style w:type="paragraph" w:styleId="BodyText">
    <w:name w:val="Body Text"/>
    <w:basedOn w:val="Normal"/>
    <w:link w:val="BodyTextChar"/>
    <w:uiPriority w:val="1"/>
    <w:qFormat/>
    <w:rsid w:val="004E626B"/>
    <w:pPr>
      <w:ind w:left="334" w:firstLine="695"/>
      <w:jc w:val="both"/>
    </w:pPr>
    <w:rPr>
      <w:sz w:val="28"/>
      <w:szCs w:val="28"/>
    </w:rPr>
  </w:style>
  <w:style w:type="character" w:customStyle="1" w:styleId="BodyTextChar">
    <w:name w:val="Body Text Char"/>
    <w:basedOn w:val="DefaultParagraphFont"/>
    <w:link w:val="BodyText"/>
    <w:uiPriority w:val="1"/>
    <w:rsid w:val="004E626B"/>
    <w:rPr>
      <w:rFonts w:eastAsia="Times New Roman" w:cs="Times New Roman"/>
      <w:kern w:val="0"/>
      <w:szCs w:val="28"/>
      <w14:ligatures w14:val="none"/>
    </w:rPr>
  </w:style>
  <w:style w:type="character" w:customStyle="1" w:styleId="Vnbnnidung">
    <w:name w:val="Văn bản nội dung_"/>
    <w:basedOn w:val="DefaultParagraphFont"/>
    <w:link w:val="Vnbnnidung0"/>
    <w:rsid w:val="0001124E"/>
    <w:rPr>
      <w:rFonts w:eastAsia="Times New Roman" w:cs="Times New Roman"/>
      <w:sz w:val="26"/>
      <w:szCs w:val="26"/>
    </w:rPr>
  </w:style>
  <w:style w:type="character" w:customStyle="1" w:styleId="Chthchnh">
    <w:name w:val="Chú thích ảnh_"/>
    <w:basedOn w:val="DefaultParagraphFont"/>
    <w:link w:val="Chthchnh0"/>
    <w:rsid w:val="0001124E"/>
    <w:rPr>
      <w:rFonts w:eastAsia="Times New Roman" w:cs="Times New Roman"/>
      <w:b/>
      <w:bCs/>
      <w:sz w:val="26"/>
      <w:szCs w:val="26"/>
    </w:rPr>
  </w:style>
  <w:style w:type="character" w:customStyle="1" w:styleId="Vnbnnidung3">
    <w:name w:val="Văn bản nội dung (3)_"/>
    <w:basedOn w:val="DefaultParagraphFont"/>
    <w:link w:val="Vnbnnidung30"/>
    <w:rsid w:val="0001124E"/>
    <w:rPr>
      <w:rFonts w:ascii="Palatino Linotype" w:eastAsia="Palatino Linotype" w:hAnsi="Palatino Linotype" w:cs="Palatino Linotype"/>
      <w:i/>
      <w:iCs/>
    </w:rPr>
  </w:style>
  <w:style w:type="character" w:customStyle="1" w:styleId="Vnbnnidung2">
    <w:name w:val="Văn bản nội dung (2)_"/>
    <w:basedOn w:val="DefaultParagraphFont"/>
    <w:link w:val="Vnbnnidung20"/>
    <w:rsid w:val="0001124E"/>
    <w:rPr>
      <w:rFonts w:eastAsia="Times New Roman" w:cs="Times New Roman"/>
      <w:sz w:val="20"/>
      <w:szCs w:val="20"/>
    </w:rPr>
  </w:style>
  <w:style w:type="paragraph" w:customStyle="1" w:styleId="Vnbnnidung0">
    <w:name w:val="Văn bản nội dung"/>
    <w:basedOn w:val="Normal"/>
    <w:link w:val="Vnbnnidung"/>
    <w:rsid w:val="0001124E"/>
    <w:pPr>
      <w:autoSpaceDE/>
      <w:autoSpaceDN/>
      <w:spacing w:after="100" w:line="257" w:lineRule="auto"/>
      <w:ind w:firstLine="400"/>
    </w:pPr>
    <w:rPr>
      <w:kern w:val="2"/>
      <w:sz w:val="26"/>
      <w:szCs w:val="26"/>
      <w14:ligatures w14:val="standardContextual"/>
    </w:rPr>
  </w:style>
  <w:style w:type="paragraph" w:customStyle="1" w:styleId="Chthchnh0">
    <w:name w:val="Chú thích ảnh"/>
    <w:basedOn w:val="Normal"/>
    <w:link w:val="Chthchnh"/>
    <w:rsid w:val="0001124E"/>
    <w:pPr>
      <w:autoSpaceDE/>
      <w:autoSpaceDN/>
    </w:pPr>
    <w:rPr>
      <w:b/>
      <w:bCs/>
      <w:kern w:val="2"/>
      <w:sz w:val="26"/>
      <w:szCs w:val="26"/>
      <w14:ligatures w14:val="standardContextual"/>
    </w:rPr>
  </w:style>
  <w:style w:type="paragraph" w:customStyle="1" w:styleId="Vnbnnidung30">
    <w:name w:val="Văn bản nội dung (3)"/>
    <w:basedOn w:val="Normal"/>
    <w:link w:val="Vnbnnidung3"/>
    <w:rsid w:val="0001124E"/>
    <w:pPr>
      <w:autoSpaceDE/>
      <w:autoSpaceDN/>
      <w:spacing w:line="182" w:lineRule="auto"/>
      <w:ind w:left="1120"/>
    </w:pPr>
    <w:rPr>
      <w:rFonts w:ascii="Palatino Linotype" w:eastAsia="Palatino Linotype" w:hAnsi="Palatino Linotype" w:cs="Palatino Linotype"/>
      <w:i/>
      <w:iCs/>
      <w:kern w:val="2"/>
      <w:sz w:val="28"/>
      <w14:ligatures w14:val="standardContextual"/>
    </w:rPr>
  </w:style>
  <w:style w:type="paragraph" w:customStyle="1" w:styleId="Vnbnnidung20">
    <w:name w:val="Văn bản nội dung (2)"/>
    <w:basedOn w:val="Normal"/>
    <w:link w:val="Vnbnnidung2"/>
    <w:rsid w:val="0001124E"/>
    <w:pPr>
      <w:autoSpaceDE/>
      <w:autoSpaceDN/>
      <w:spacing w:line="259" w:lineRule="auto"/>
      <w:ind w:left="1120"/>
    </w:pPr>
    <w:rPr>
      <w:kern w:val="2"/>
      <w:sz w:val="20"/>
      <w:szCs w:val="20"/>
      <w14:ligatures w14:val="standardContextual"/>
    </w:rPr>
  </w:style>
  <w:style w:type="table" w:styleId="TableGrid">
    <w:name w:val="Table Grid"/>
    <w:basedOn w:val="TableNormal"/>
    <w:uiPriority w:val="39"/>
    <w:rsid w:val="00A87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41E6"/>
    <w:rPr>
      <w:sz w:val="20"/>
      <w:szCs w:val="20"/>
    </w:rPr>
  </w:style>
  <w:style w:type="character" w:customStyle="1" w:styleId="FootnoteTextChar">
    <w:name w:val="Footnote Text Char"/>
    <w:basedOn w:val="DefaultParagraphFont"/>
    <w:link w:val="FootnoteText"/>
    <w:uiPriority w:val="99"/>
    <w:semiHidden/>
    <w:rsid w:val="00B841E6"/>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B841E6"/>
    <w:rPr>
      <w:vertAlign w:val="superscript"/>
    </w:rPr>
  </w:style>
  <w:style w:type="paragraph" w:styleId="Header">
    <w:name w:val="header"/>
    <w:basedOn w:val="Normal"/>
    <w:link w:val="HeaderChar"/>
    <w:uiPriority w:val="99"/>
    <w:unhideWhenUsed/>
    <w:rsid w:val="002E0EDE"/>
    <w:pPr>
      <w:tabs>
        <w:tab w:val="center" w:pos="4680"/>
        <w:tab w:val="right" w:pos="9360"/>
      </w:tabs>
    </w:pPr>
  </w:style>
  <w:style w:type="character" w:customStyle="1" w:styleId="HeaderChar">
    <w:name w:val="Header Char"/>
    <w:basedOn w:val="DefaultParagraphFont"/>
    <w:link w:val="Header"/>
    <w:uiPriority w:val="99"/>
    <w:rsid w:val="002E0EDE"/>
    <w:rPr>
      <w:rFonts w:eastAsia="Times New Roman" w:cs="Times New Roman"/>
      <w:kern w:val="0"/>
      <w:sz w:val="22"/>
      <w14:ligatures w14:val="none"/>
    </w:rPr>
  </w:style>
  <w:style w:type="paragraph" w:styleId="Footer">
    <w:name w:val="footer"/>
    <w:basedOn w:val="Normal"/>
    <w:link w:val="FooterChar"/>
    <w:uiPriority w:val="99"/>
    <w:unhideWhenUsed/>
    <w:rsid w:val="002E0EDE"/>
    <w:pPr>
      <w:tabs>
        <w:tab w:val="center" w:pos="4680"/>
        <w:tab w:val="right" w:pos="9360"/>
      </w:tabs>
    </w:pPr>
  </w:style>
  <w:style w:type="character" w:customStyle="1" w:styleId="FooterChar">
    <w:name w:val="Footer Char"/>
    <w:basedOn w:val="DefaultParagraphFont"/>
    <w:link w:val="Footer"/>
    <w:uiPriority w:val="99"/>
    <w:rsid w:val="002E0EDE"/>
    <w:rPr>
      <w:rFonts w:eastAsia="Times New Roman" w:cs="Times New Roman"/>
      <w:kern w:val="0"/>
      <w:sz w:val="22"/>
      <w14:ligatures w14:val="none"/>
    </w:rPr>
  </w:style>
  <w:style w:type="character" w:styleId="CommentReference">
    <w:name w:val="annotation reference"/>
    <w:basedOn w:val="DefaultParagraphFont"/>
    <w:uiPriority w:val="99"/>
    <w:semiHidden/>
    <w:unhideWhenUsed/>
    <w:rsid w:val="006B6AD8"/>
    <w:rPr>
      <w:sz w:val="16"/>
      <w:szCs w:val="16"/>
    </w:rPr>
  </w:style>
  <w:style w:type="paragraph" w:styleId="CommentText">
    <w:name w:val="annotation text"/>
    <w:basedOn w:val="Normal"/>
    <w:link w:val="CommentTextChar"/>
    <w:uiPriority w:val="99"/>
    <w:unhideWhenUsed/>
    <w:rsid w:val="006B6AD8"/>
    <w:rPr>
      <w:sz w:val="20"/>
      <w:szCs w:val="20"/>
    </w:rPr>
  </w:style>
  <w:style w:type="character" w:customStyle="1" w:styleId="CommentTextChar">
    <w:name w:val="Comment Text Char"/>
    <w:basedOn w:val="DefaultParagraphFont"/>
    <w:link w:val="CommentText"/>
    <w:uiPriority w:val="99"/>
    <w:rsid w:val="006B6AD8"/>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6AD8"/>
    <w:rPr>
      <w:b/>
      <w:bCs/>
    </w:rPr>
  </w:style>
  <w:style w:type="character" w:customStyle="1" w:styleId="CommentSubjectChar">
    <w:name w:val="Comment Subject Char"/>
    <w:basedOn w:val="CommentTextChar"/>
    <w:link w:val="CommentSubject"/>
    <w:uiPriority w:val="99"/>
    <w:semiHidden/>
    <w:rsid w:val="006B6AD8"/>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2815D3"/>
    <w:rPr>
      <w:rFonts w:ascii="Tahoma" w:hAnsi="Tahoma" w:cs="Tahoma"/>
      <w:sz w:val="16"/>
      <w:szCs w:val="16"/>
    </w:rPr>
  </w:style>
  <w:style w:type="character" w:customStyle="1" w:styleId="BalloonTextChar">
    <w:name w:val="Balloon Text Char"/>
    <w:basedOn w:val="DefaultParagraphFont"/>
    <w:link w:val="BalloonText"/>
    <w:uiPriority w:val="99"/>
    <w:semiHidden/>
    <w:rsid w:val="002815D3"/>
    <w:rPr>
      <w:rFonts w:ascii="Tahoma" w:eastAsia="Times New Roman" w:hAnsi="Tahoma" w:cs="Tahoma"/>
      <w:kern w:val="0"/>
      <w:sz w:val="16"/>
      <w:szCs w:val="16"/>
      <w14:ligatures w14:val="none"/>
    </w:rPr>
  </w:style>
  <w:style w:type="paragraph" w:customStyle="1" w:styleId="CharChar2CharChar">
    <w:name w:val="Char Char2 Char Char"/>
    <w:basedOn w:val="Normal"/>
    <w:autoRedefine/>
    <w:rsid w:val="00740310"/>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50A22-79EE-40B1-B755-F2C1AB14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Kim Dung</dc:creator>
  <cp:keywords/>
  <dc:description/>
  <cp:lastModifiedBy>trinhhagiang@stcnbi.mof</cp:lastModifiedBy>
  <cp:revision>3</cp:revision>
  <cp:lastPrinted>2025-09-18T09:02:00Z</cp:lastPrinted>
  <dcterms:created xsi:type="dcterms:W3CDTF">2025-10-22T07:53:00Z</dcterms:created>
  <dcterms:modified xsi:type="dcterms:W3CDTF">2025-11-04T10:50:00Z</dcterms:modified>
</cp:coreProperties>
</file>